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pBdr/>
        <w:tabs>
          <w:tab w:val="clear" w:pos="720"/>
          <w:tab w:val="left" w:pos="4200" w:leader="none"/>
        </w:tabs>
        <w:spacing w:lineRule="auto" w:line="276" w:before="0" w:after="120"/>
        <w:ind w:left="1" w:hanging="3"/>
        <w:jc w:val="center"/>
        <w:rPr>
          <w:color w:val="000000"/>
          <w:sz w:val="28"/>
          <w:szCs w:val="28"/>
        </w:rPr>
      </w:pPr>
      <w:r>
        <w:rPr>
          <w:b/>
          <w:color w:val="000000"/>
          <w:sz w:val="28"/>
          <w:szCs w:val="28"/>
        </w:rPr>
        <w:t>REGOLAMENTO INTEGRALE</w:t>
      </w:r>
    </w:p>
    <w:p>
      <w:pPr>
        <w:pStyle w:val="Normal1"/>
        <w:pBdr/>
        <w:spacing w:lineRule="auto" w:line="240" w:before="0" w:after="120"/>
        <w:ind w:left="0" w:hanging="2"/>
        <w:jc w:val="center"/>
        <w:rPr>
          <w:color w:val="000000"/>
        </w:rPr>
      </w:pPr>
      <w:r>
        <w:rPr/>
        <w:t>Concorso educativo di merito</w:t>
      </w:r>
      <w:r>
        <w:rPr>
          <w:i/>
          <w:color w:val="000000"/>
        </w:rPr>
        <w:t xml:space="preserve"> effettuato in applicazione delle semplificazioni nelle operazioni promozionali di cui all’art. 6 DPR 430/2001 punto 1 comma e), </w:t>
      </w:r>
      <w:r>
        <w:rPr>
          <w:i/>
        </w:rPr>
        <w:t>- in</w:t>
      </w:r>
      <w:r>
        <w:rPr>
          <w:i/>
          <w:color w:val="000000"/>
        </w:rPr>
        <w:t xml:space="preserve"> Esclusione da Manifestazioni a premio.</w:t>
      </w:r>
    </w:p>
    <w:p>
      <w:pPr>
        <w:pStyle w:val="Normal1"/>
        <w:pBdr/>
        <w:spacing w:lineRule="auto" w:line="240" w:before="0" w:after="120"/>
        <w:ind w:left="0" w:hanging="2"/>
        <w:rPr>
          <w:color w:val="000000"/>
        </w:rPr>
      </w:pPr>
      <w:r>
        <w:rPr>
          <w:color w:val="000000"/>
        </w:rPr>
      </w:r>
    </w:p>
    <w:p>
      <w:pPr>
        <w:pStyle w:val="Normal1"/>
        <w:pBdr/>
        <w:tabs>
          <w:tab w:val="clear" w:pos="720"/>
          <w:tab w:val="right" w:pos="2552" w:leader="none"/>
          <w:tab w:val="left" w:pos="2835" w:leader="none"/>
        </w:tabs>
        <w:spacing w:lineRule="auto" w:line="240" w:before="0" w:after="120"/>
        <w:ind w:left="0" w:hanging="2"/>
        <w:jc w:val="both"/>
        <w:rPr>
          <w:color w:val="000000"/>
        </w:rPr>
      </w:pPr>
      <w:bookmarkStart w:id="0" w:name="_heading=h.1fob9te"/>
      <w:bookmarkEnd w:id="0"/>
      <w:r>
        <w:rPr/>
        <w:t xml:space="preserve">La Società </w:t>
      </w:r>
      <w:r>
        <w:rPr>
          <w:b/>
        </w:rPr>
        <w:t>Findomestic Banca S.p.A</w:t>
      </w:r>
      <w:r>
        <w:rPr/>
        <w:t xml:space="preserve">, con sede legale in Firenze,  Viale Belfiore 26 – 50144 Firenze, </w:t>
      </w:r>
      <w:r>
        <w:rPr>
          <w:color w:val="000000"/>
        </w:rPr>
        <w:t xml:space="preserve">C.F. e PIVA n. </w:t>
      </w:r>
      <w:r>
        <w:rPr/>
        <w:t>03562770481 (“</w:t>
      </w:r>
      <w:r>
        <w:rPr>
          <w:b/>
        </w:rPr>
        <w:t>Findomestic</w:t>
      </w:r>
      <w:r>
        <w:rPr/>
        <w:t xml:space="preserve">”), in collaborazione con </w:t>
      </w:r>
      <w:r>
        <w:rPr>
          <w:b/>
          <w:color w:val="000000"/>
        </w:rPr>
        <w:t>La Fabbrica S.r.l. Società Benefit</w:t>
      </w:r>
      <w:r>
        <w:rPr>
          <w:color w:val="000000"/>
        </w:rPr>
        <w:t xml:space="preserve"> con sede legale a Milano in Viale </w:t>
      </w:r>
      <w:r>
        <w:rPr/>
        <w:t>Monza 259 (CAP 20126)</w:t>
      </w:r>
      <w:r>
        <w:rPr>
          <w:color w:val="000000"/>
        </w:rPr>
        <w:t>, C.F. e PIVA n. 12620050158 (“</w:t>
      </w:r>
      <w:r>
        <w:rPr>
          <w:b/>
          <w:color w:val="000000"/>
        </w:rPr>
        <w:t>La Fabbrica</w:t>
      </w:r>
      <w:r>
        <w:rPr>
          <w:color w:val="000000"/>
        </w:rPr>
        <w:t>”), intende indire un’iniziativa, destinata ad</w:t>
      </w:r>
      <w:r>
        <w:rPr/>
        <w:t xml:space="preserve"> Istituti e classi di Scuola Secondaria di secondo grado </w:t>
      </w:r>
      <w:r>
        <w:rPr>
          <w:color w:val="000000"/>
        </w:rPr>
        <w:t xml:space="preserve">sul territorio nazionale e denominata </w:t>
      </w:r>
      <w:r>
        <w:rPr>
          <w:i/>
          <w:color w:val="000000"/>
        </w:rPr>
        <w:t>“</w:t>
      </w:r>
      <w:r>
        <w:rPr>
          <w:color w:val="000000"/>
        </w:rPr>
        <w:t>Findomestic Camp 2024”, al fine di avvicinare gli studenti al tema della gestione finanziaria</w:t>
      </w:r>
    </w:p>
    <w:p>
      <w:pPr>
        <w:pStyle w:val="Normal1"/>
        <w:pBdr/>
        <w:spacing w:lineRule="auto" w:line="240" w:before="0" w:after="120"/>
        <w:ind w:left="0" w:hanging="2"/>
        <w:jc w:val="center"/>
        <w:rPr>
          <w:b/>
          <w:b/>
          <w:color w:val="000000"/>
        </w:rPr>
      </w:pPr>
      <w:r>
        <w:rPr>
          <w:b/>
          <w:color w:val="000000"/>
        </w:rPr>
      </w:r>
    </w:p>
    <w:p>
      <w:pPr>
        <w:pStyle w:val="Normal1"/>
        <w:pBdr/>
        <w:spacing w:lineRule="auto" w:line="240" w:before="0" w:after="120"/>
        <w:ind w:left="0" w:hanging="2"/>
        <w:jc w:val="center"/>
        <w:rPr>
          <w:color w:val="000000"/>
          <w:sz w:val="24"/>
          <w:szCs w:val="24"/>
        </w:rPr>
      </w:pPr>
      <w:r>
        <w:rPr>
          <w:b/>
          <w:color w:val="000000"/>
        </w:rPr>
        <w:t>INIZIATIVA DENOMINATA:</w:t>
      </w:r>
    </w:p>
    <w:p>
      <w:pPr>
        <w:pStyle w:val="Normal1"/>
        <w:ind w:left="0" w:hanging="2"/>
        <w:jc w:val="center"/>
        <w:rPr>
          <w:b/>
          <w:b/>
          <w:position w:val="0"/>
          <w:sz w:val="22"/>
          <w:vertAlign w:val="baseline"/>
        </w:rPr>
      </w:pPr>
      <w:bookmarkStart w:id="1" w:name="_heading=h.gjdgxs"/>
      <w:bookmarkEnd w:id="1"/>
      <w:r>
        <w:rPr>
          <w:rFonts w:eastAsia="Quattrocento Sans" w:cs="Quattrocento Sans" w:ascii="Quattrocento Sans" w:hAnsi="Quattrocento Sans"/>
          <w:b/>
          <w:color w:val="000000"/>
          <w:sz w:val="20"/>
          <w:szCs w:val="20"/>
        </w:rPr>
        <w:t>“</w:t>
      </w:r>
      <w:r>
        <w:rPr>
          <w:rFonts w:eastAsia="Quattrocento Sans" w:cs="Quattrocento Sans" w:ascii="Quattrocento Sans" w:hAnsi="Quattrocento Sans"/>
          <w:b/>
          <w:color w:val="000000"/>
          <w:sz w:val="20"/>
          <w:szCs w:val="20"/>
        </w:rPr>
        <w:t>Manager per la gestione responsabile delle risorse finanziarie e ambientali”</w:t>
      </w:r>
    </w:p>
    <w:p>
      <w:pPr>
        <w:pStyle w:val="Normal1"/>
        <w:pBdr/>
        <w:tabs>
          <w:tab w:val="clear" w:pos="720"/>
          <w:tab w:val="right" w:pos="2552" w:leader="none"/>
          <w:tab w:val="left" w:pos="2835" w:leader="none"/>
        </w:tabs>
        <w:spacing w:lineRule="auto" w:line="240" w:before="0" w:after="120"/>
        <w:ind w:left="0" w:hanging="2"/>
        <w:rPr>
          <w:b/>
          <w:b/>
          <w:color w:val="000000"/>
          <w:sz w:val="24"/>
          <w:szCs w:val="24"/>
        </w:rPr>
      </w:pPr>
      <w:r>
        <w:rPr>
          <w:b/>
          <w:color w:val="000000"/>
          <w:sz w:val="24"/>
          <w:szCs w:val="24"/>
        </w:rPr>
      </w:r>
    </w:p>
    <w:p>
      <w:pPr>
        <w:pStyle w:val="Normal1"/>
        <w:pBdr/>
        <w:tabs>
          <w:tab w:val="clear" w:pos="720"/>
          <w:tab w:val="right" w:pos="2552" w:leader="none"/>
          <w:tab w:val="left" w:pos="2835" w:leader="none"/>
        </w:tabs>
        <w:spacing w:lineRule="auto" w:line="240" w:before="0" w:after="120"/>
        <w:ind w:left="0" w:hanging="2"/>
        <w:jc w:val="center"/>
        <w:rPr>
          <w:b/>
          <w:b/>
          <w:color w:val="000000"/>
        </w:rPr>
      </w:pPr>
      <w:r>
        <w:rPr>
          <w:b/>
          <w:color w:val="000000"/>
        </w:rPr>
      </w:r>
    </w:p>
    <w:p>
      <w:pPr>
        <w:pStyle w:val="Normal1"/>
        <w:pBdr/>
        <w:spacing w:lineRule="auto" w:line="276" w:before="0" w:after="0"/>
        <w:ind w:left="0" w:hanging="2"/>
        <w:jc w:val="both"/>
        <w:rPr>
          <w:color w:val="000000"/>
        </w:rPr>
      </w:pPr>
      <w:bookmarkStart w:id="2" w:name="_heading=h.tyjcwt"/>
      <w:bookmarkEnd w:id="2"/>
      <w:r>
        <w:rPr>
          <w:b/>
          <w:color w:val="000000"/>
        </w:rPr>
        <w:t>FINALITÀ:</w:t>
        <w:tab/>
      </w:r>
      <w:r>
        <w:rPr>
          <w:color w:val="000000"/>
        </w:rPr>
        <w:t xml:space="preserve">Coinvolgere le Scuole Secondarie di secondo grado, presenti sul territorio italiano, </w:t>
      </w:r>
      <w:r>
        <w:rPr/>
        <w:t>per educare gli studenti alla gestione finanziaria</w:t>
      </w:r>
      <w:r>
        <w:rPr>
          <w:color w:val="000000"/>
        </w:rPr>
        <w:t xml:space="preserve">. Verranno </w:t>
      </w:r>
      <w:r>
        <w:rPr/>
        <w:t>invitati</w:t>
      </w:r>
      <w:r>
        <w:rPr>
          <w:color w:val="000000"/>
        </w:rPr>
        <w:t xml:space="preserve"> a immaginare di appartenere a un team di professionisti di un istituto bancario e di dover ideare un prodotto o un servizio che utilizzi i temi della sostenibilità ambientale per insegnare i concetti finanziari di base agli studenti della fascia d’età 7-10 oppure 11-13 anni.</w:t>
      </w:r>
    </w:p>
    <w:p>
      <w:pPr>
        <w:pStyle w:val="Normal1"/>
        <w:pBdr/>
        <w:tabs>
          <w:tab w:val="clear" w:pos="720"/>
          <w:tab w:val="left" w:pos="1" w:leader="none"/>
        </w:tabs>
        <w:spacing w:lineRule="auto" w:line="276" w:before="0" w:after="0"/>
        <w:ind w:left="0" w:hanging="2"/>
        <w:jc w:val="both"/>
        <w:rPr>
          <w:color w:val="000000"/>
        </w:rPr>
      </w:pPr>
      <w:r>
        <w:rPr>
          <w:color w:val="000000"/>
        </w:rPr>
      </w:r>
    </w:p>
    <w:p>
      <w:pPr>
        <w:pStyle w:val="Normal1"/>
        <w:pBdr/>
        <w:tabs>
          <w:tab w:val="clear" w:pos="720"/>
          <w:tab w:val="right" w:pos="2552" w:leader="none"/>
          <w:tab w:val="left" w:pos="2835" w:leader="none"/>
          <w:tab w:val="left" w:pos="3828" w:leader="none"/>
        </w:tabs>
        <w:spacing w:lineRule="auto" w:line="276" w:before="0" w:after="0"/>
        <w:ind w:left="0" w:hanging="2"/>
        <w:rPr>
          <w:b/>
          <w:b/>
          <w:color w:val="000000"/>
        </w:rPr>
      </w:pPr>
      <w:bookmarkStart w:id="3" w:name="_heading=h.2et92p0"/>
      <w:bookmarkEnd w:id="3"/>
      <w:r>
        <w:rPr>
          <w:b/>
          <w:color w:val="000000"/>
        </w:rPr>
        <w:t xml:space="preserve">PERIODO DI SVOLGIMENTO:  </w:t>
        <w:tab/>
        <w:t xml:space="preserve">dal </w:t>
      </w:r>
      <w:r>
        <w:rPr>
          <w:b/>
          <w:color w:val="000000"/>
        </w:rPr>
        <w:t>22</w:t>
      </w:r>
      <w:r>
        <w:rPr>
          <w:b/>
          <w:color w:val="000000"/>
        </w:rPr>
        <w:t xml:space="preserve"> dicembre 2023 al 27 marzo 2024</w:t>
      </w:r>
    </w:p>
    <w:p>
      <w:pPr>
        <w:pStyle w:val="Normal1"/>
        <w:pBdr/>
        <w:tabs>
          <w:tab w:val="clear" w:pos="720"/>
          <w:tab w:val="right" w:pos="2552" w:leader="none"/>
          <w:tab w:val="left" w:pos="2835" w:leader="none"/>
          <w:tab w:val="left" w:pos="3828" w:leader="none"/>
        </w:tabs>
        <w:spacing w:lineRule="auto" w:line="276" w:before="0" w:after="0"/>
        <w:ind w:left="0" w:hanging="2"/>
        <w:rPr>
          <w:color w:val="000000"/>
        </w:rPr>
      </w:pPr>
      <w:r>
        <w:rPr>
          <w:color w:val="000000"/>
        </w:rPr>
        <w:tab/>
        <w:tab/>
        <w:t xml:space="preserve">Termine invio elaborati: </w:t>
      </w:r>
      <w:r>
        <w:rPr>
          <w:b/>
        </w:rPr>
        <w:t>2</w:t>
      </w:r>
      <w:r>
        <w:rPr>
          <w:b/>
          <w:color w:val="000000"/>
        </w:rPr>
        <w:t>7 marzo 2024</w:t>
      </w:r>
    </w:p>
    <w:p>
      <w:pPr>
        <w:pStyle w:val="Normal1"/>
        <w:pBdr/>
        <w:tabs>
          <w:tab w:val="clear" w:pos="720"/>
          <w:tab w:val="right" w:pos="2552" w:leader="none"/>
          <w:tab w:val="left" w:pos="2835" w:leader="none"/>
        </w:tabs>
        <w:spacing w:lineRule="auto" w:line="276" w:before="0" w:after="0"/>
        <w:ind w:left="1439" w:hanging="1441"/>
        <w:rPr>
          <w:b/>
          <w:b/>
          <w:color w:val="000000"/>
        </w:rPr>
      </w:pPr>
      <w:r>
        <w:rPr>
          <w:color w:val="000000"/>
        </w:rPr>
        <w:t xml:space="preserve">Selezione finalisti:          </w:t>
        <w:tab/>
        <w:tab/>
        <w:t xml:space="preserve">riunione giuria entro il </w:t>
      </w:r>
      <w:r>
        <w:rPr>
          <w:b/>
          <w:color w:val="000000"/>
        </w:rPr>
        <w:t>4 aprile 2024</w:t>
      </w:r>
      <w:r>
        <w:rPr>
          <w:color w:val="000000"/>
        </w:rPr>
        <w:t xml:space="preserve"> – comunicazione ai finalisti entro il</w:t>
      </w:r>
      <w:r>
        <w:rPr>
          <w:b/>
          <w:color w:val="000000"/>
        </w:rPr>
        <w:t xml:space="preserve"> 5 </w:t>
      </w:r>
    </w:p>
    <w:p>
      <w:pPr>
        <w:pStyle w:val="Normal1"/>
        <w:pBdr/>
        <w:tabs>
          <w:tab w:val="clear" w:pos="720"/>
          <w:tab w:val="right" w:pos="2552" w:leader="none"/>
          <w:tab w:val="left" w:pos="2835" w:leader="none"/>
        </w:tabs>
        <w:spacing w:lineRule="auto" w:line="276" w:before="0" w:after="0"/>
        <w:ind w:left="1445" w:hanging="1447"/>
        <w:rPr>
          <w:b/>
          <w:b/>
          <w:color w:val="000000"/>
        </w:rPr>
      </w:pPr>
      <w:r>
        <w:rPr>
          <w:b/>
          <w:color w:val="000000"/>
        </w:rPr>
        <w:tab/>
        <w:tab/>
        <w:tab/>
        <w:t>aprile 2024</w:t>
      </w:r>
    </w:p>
    <w:p>
      <w:pPr>
        <w:pStyle w:val="Normal1"/>
        <w:pBdr/>
        <w:tabs>
          <w:tab w:val="clear" w:pos="720"/>
          <w:tab w:val="right" w:pos="2552" w:leader="none"/>
          <w:tab w:val="left" w:pos="2835" w:leader="none"/>
        </w:tabs>
        <w:spacing w:lineRule="auto" w:line="276" w:before="0" w:after="0"/>
        <w:ind w:left="0" w:hanging="2"/>
        <w:rPr>
          <w:color w:val="000000"/>
        </w:rPr>
      </w:pPr>
      <w:r>
        <w:rPr>
          <w:color w:val="000000"/>
        </w:rPr>
        <w:t>Findomestic Camp:</w:t>
        <w:tab/>
        <w:tab/>
      </w:r>
      <w:r>
        <w:rPr>
          <w:b/>
          <w:color w:val="000000"/>
        </w:rPr>
        <w:t>23 e 24 maggio 2024 (la finale)</w:t>
      </w:r>
    </w:p>
    <w:p>
      <w:pPr>
        <w:pStyle w:val="Normal1"/>
        <w:pBdr/>
        <w:tabs>
          <w:tab w:val="clear" w:pos="720"/>
          <w:tab w:val="right" w:pos="2552" w:leader="none"/>
          <w:tab w:val="left" w:pos="2835" w:leader="none"/>
        </w:tabs>
        <w:spacing w:lineRule="auto" w:line="276" w:before="0" w:after="0"/>
        <w:ind w:left="0" w:hanging="2"/>
        <w:rPr>
          <w:color w:val="000000"/>
        </w:rPr>
      </w:pPr>
      <w:r>
        <w:rPr>
          <w:color w:val="000000"/>
        </w:rPr>
      </w:r>
    </w:p>
    <w:p>
      <w:pPr>
        <w:pStyle w:val="Normal1"/>
        <w:pBdr/>
        <w:tabs>
          <w:tab w:val="clear" w:pos="720"/>
          <w:tab w:val="right" w:pos="2552" w:leader="none"/>
          <w:tab w:val="left" w:pos="2835" w:leader="none"/>
        </w:tabs>
        <w:spacing w:lineRule="auto" w:line="276" w:before="0" w:after="0"/>
        <w:ind w:left="0" w:hanging="2"/>
        <w:rPr>
          <w:color w:val="000000"/>
        </w:rPr>
      </w:pPr>
      <w:r>
        <w:rPr>
          <w:color w:val="000000"/>
        </w:rPr>
      </w:r>
    </w:p>
    <w:p>
      <w:pPr>
        <w:pStyle w:val="Normal1"/>
        <w:pBdr/>
        <w:tabs>
          <w:tab w:val="clear" w:pos="720"/>
          <w:tab w:val="right" w:pos="2552" w:leader="none"/>
          <w:tab w:val="left" w:pos="2835" w:leader="none"/>
        </w:tabs>
        <w:spacing w:lineRule="auto" w:line="276" w:before="0" w:after="0"/>
        <w:ind w:left="0" w:hanging="2"/>
        <w:rPr>
          <w:color w:val="000000"/>
        </w:rPr>
      </w:pPr>
      <w:r>
        <w:rPr>
          <w:b/>
          <w:color w:val="000000"/>
        </w:rPr>
        <w:tab/>
        <w:t xml:space="preserve">AREA DI SVOLGIMENTO: </w:t>
        <w:tab/>
        <w:tab/>
      </w:r>
      <w:r>
        <w:rPr>
          <w:color w:val="000000"/>
        </w:rPr>
        <w:t>Territorio italiano</w:t>
      </w:r>
    </w:p>
    <w:p>
      <w:pPr>
        <w:pStyle w:val="Normal1"/>
        <w:pBdr/>
        <w:tabs>
          <w:tab w:val="clear" w:pos="720"/>
          <w:tab w:val="right" w:pos="2552" w:leader="none"/>
          <w:tab w:val="left" w:pos="2835" w:leader="none"/>
        </w:tabs>
        <w:spacing w:lineRule="auto" w:line="276" w:before="0" w:after="0"/>
        <w:ind w:left="0" w:hanging="2"/>
        <w:rPr>
          <w:color w:val="000000"/>
        </w:rPr>
      </w:pPr>
      <w:r>
        <w:rPr>
          <w:b/>
          <w:color w:val="000000"/>
        </w:rPr>
        <w:tab/>
      </w:r>
    </w:p>
    <w:p>
      <w:pPr>
        <w:pStyle w:val="Normal1"/>
        <w:pBdr/>
        <w:tabs>
          <w:tab w:val="clear" w:pos="720"/>
          <w:tab w:val="right" w:pos="2552" w:leader="none"/>
          <w:tab w:val="left" w:pos="2835" w:leader="none"/>
        </w:tabs>
        <w:spacing w:lineRule="auto" w:line="276" w:before="0" w:after="0"/>
        <w:ind w:left="0" w:hanging="2"/>
        <w:rPr>
          <w:color w:val="000000"/>
        </w:rPr>
      </w:pPr>
      <w:r>
        <w:rPr>
          <w:b/>
          <w:color w:val="000000"/>
        </w:rPr>
        <w:tab/>
        <w:t xml:space="preserve">DESTINATARI: </w:t>
        <w:tab/>
        <w:tab/>
      </w:r>
      <w:r>
        <w:rPr>
          <w:color w:val="000000"/>
        </w:rPr>
        <w:t>I Docenti delle Scuole Secondarie di secondo grado presenti sul territorio italiano</w:t>
      </w:r>
    </w:p>
    <w:p>
      <w:pPr>
        <w:pStyle w:val="Normal1"/>
        <w:pBdr/>
        <w:tabs>
          <w:tab w:val="clear" w:pos="720"/>
          <w:tab w:val="right" w:pos="2552" w:leader="none"/>
          <w:tab w:val="left" w:pos="2835" w:leader="none"/>
        </w:tabs>
        <w:spacing w:lineRule="auto" w:line="276" w:before="0" w:after="0"/>
        <w:ind w:left="0" w:hanging="2"/>
        <w:rPr>
          <w:color w:val="000000"/>
        </w:rPr>
      </w:pPr>
      <w:r>
        <w:rPr>
          <w:color w:val="000000"/>
        </w:rPr>
      </w:r>
    </w:p>
    <w:p>
      <w:pPr>
        <w:pStyle w:val="Normal1"/>
        <w:pBdr/>
        <w:tabs>
          <w:tab w:val="clear" w:pos="720"/>
          <w:tab w:val="right" w:pos="2552" w:leader="none"/>
          <w:tab w:val="left" w:pos="2835" w:leader="none"/>
        </w:tabs>
        <w:spacing w:lineRule="auto" w:line="276" w:before="0" w:after="0"/>
        <w:ind w:left="0" w:hanging="2"/>
        <w:jc w:val="both"/>
        <w:rPr>
          <w:b/>
          <w:b/>
          <w:color w:val="000000"/>
        </w:rPr>
      </w:pPr>
      <w:r>
        <w:rPr>
          <w:b/>
          <w:color w:val="000000"/>
        </w:rPr>
        <w:t xml:space="preserve">MODALITÀ DI </w:t>
      </w:r>
      <w:r>
        <w:rPr>
          <w:b/>
        </w:rPr>
        <w:t>PARTECIPAZION</w:t>
      </w:r>
      <w:r>
        <w:rPr>
          <w:b/>
          <w:color w:val="000000"/>
        </w:rPr>
        <w:t>E</w:t>
      </w:r>
    </w:p>
    <w:p>
      <w:pPr>
        <w:pStyle w:val="Normal1"/>
        <w:pBdr/>
        <w:spacing w:lineRule="auto" w:line="276" w:before="0" w:after="0"/>
        <w:ind w:left="0" w:hanging="2"/>
        <w:jc w:val="both"/>
        <w:rPr>
          <w:color w:val="000000"/>
        </w:rPr>
      </w:pPr>
      <w:r>
        <w:rPr>
          <w:color w:val="000000"/>
        </w:rPr>
        <w:t>Nel periodo dal</w:t>
      </w:r>
      <w:r>
        <w:rPr>
          <w:b/>
        </w:rPr>
        <w:t xml:space="preserve"> XX dicembre 2023 </w:t>
      </w:r>
      <w:r>
        <w:rPr>
          <w:b/>
          <w:color w:val="000000"/>
        </w:rPr>
        <w:t>al 27 marzo 2024</w:t>
      </w:r>
      <w:r>
        <w:rPr>
          <w:color w:val="000000"/>
        </w:rPr>
        <w:t xml:space="preserve">, per poter partecipare, il Destinatario dovrà collegarsi al sito </w:t>
      </w:r>
      <w:hyperlink r:id="rId2">
        <w:r>
          <w:rPr>
            <w:color w:val="0563C1"/>
            <w:u w:val="single"/>
          </w:rPr>
          <w:t>www.scuola.net</w:t>
        </w:r>
      </w:hyperlink>
      <w:r>
        <w:rPr>
          <w:color w:val="000000"/>
        </w:rPr>
        <w:t xml:space="preserve"> e:</w:t>
      </w:r>
    </w:p>
    <w:p>
      <w:pPr>
        <w:pStyle w:val="Normal1"/>
        <w:numPr>
          <w:ilvl w:val="0"/>
          <w:numId w:val="1"/>
        </w:numPr>
        <w:pBdr/>
        <w:spacing w:lineRule="auto" w:line="276" w:before="60" w:after="0"/>
        <w:ind w:left="0" w:hanging="2"/>
        <w:jc w:val="both"/>
        <w:rPr>
          <w:color w:val="000000"/>
        </w:rPr>
      </w:pPr>
      <w:r>
        <w:rPr>
          <w:color w:val="000000"/>
        </w:rPr>
        <w:t>Iscrivers</w:t>
      </w:r>
      <w:r>
        <w:rPr/>
        <w:t>i/Accedere all’area riservata del sito;</w:t>
      </w:r>
    </w:p>
    <w:p>
      <w:pPr>
        <w:pStyle w:val="Normal1"/>
        <w:numPr>
          <w:ilvl w:val="0"/>
          <w:numId w:val="1"/>
        </w:numPr>
        <w:pBdr/>
        <w:spacing w:lineRule="auto" w:line="276" w:before="60" w:after="0"/>
        <w:ind w:left="0" w:hanging="2"/>
        <w:jc w:val="both"/>
        <w:rPr>
          <w:color w:val="000000"/>
        </w:rPr>
      </w:pPr>
      <w:r>
        <w:rPr>
          <w:color w:val="000000"/>
        </w:rPr>
        <w:t xml:space="preserve">Accedere alla sezione “Partecipa” all’interno della proposta </w:t>
      </w:r>
      <w:r>
        <w:rPr>
          <w:i/>
          <w:color w:val="000000"/>
        </w:rPr>
        <w:t>“</w:t>
      </w:r>
      <w:r>
        <w:rPr>
          <w:color w:val="000000"/>
        </w:rPr>
        <w:t>PerCorsi Young</w:t>
      </w:r>
      <w:r>
        <w:rPr>
          <w:color w:val="000000"/>
          <w:highlight w:val="white"/>
        </w:rPr>
        <w:t>”</w:t>
      </w:r>
      <w:r>
        <w:rPr/>
        <w:t xml:space="preserve"> </w:t>
      </w:r>
      <w:r>
        <w:rPr>
          <w:color w:val="000000"/>
        </w:rPr>
        <w:t>e creare la propria classe, iniziando così il percorso didattico;</w:t>
      </w:r>
    </w:p>
    <w:p>
      <w:pPr>
        <w:pStyle w:val="Normal1"/>
        <w:pBdr/>
        <w:spacing w:lineRule="auto" w:line="276" w:before="60" w:after="0"/>
        <w:ind w:left="0" w:hanging="0"/>
        <w:jc w:val="both"/>
        <w:rPr>
          <w:color w:val="000000"/>
        </w:rPr>
      </w:pPr>
      <w:r>
        <w:rPr/>
        <w:t xml:space="preserve">Compilare e inviare il modulo di partecipazione online che prevede: l’inserimento di un titolo, una descrizione e il caricamento dell’elaborato, che consisterà nell’immaginare di appartenere </w:t>
      </w:r>
      <w:r>
        <w:rPr>
          <w:color w:val="000000"/>
        </w:rPr>
        <w:t xml:space="preserve">a un team di professionisti di un istituto bancario e di dover ideare un prodotto o un servizio che utilizzi i temi della sostenibilità ambientale per insegnare i concetti finanziari di base agli studenti della fascia d’età 7-10 oppure 11-13 anni, </w:t>
      </w:r>
      <w:r>
        <w:rPr/>
        <w:t xml:space="preserve">inclusi lo studio del budget necessario a realizzarla e una campagna di comunicazione mirata a promuoverla. </w:t>
      </w:r>
    </w:p>
    <w:p>
      <w:pPr>
        <w:pStyle w:val="Normal1"/>
        <w:pBdr/>
        <w:spacing w:lineRule="auto" w:line="276" w:before="60" w:after="0"/>
        <w:ind w:left="0" w:hanging="0"/>
        <w:jc w:val="both"/>
        <w:rPr/>
      </w:pPr>
      <w:r>
        <w:rPr>
          <w:color w:val="000000"/>
        </w:rPr>
        <w:t xml:space="preserve">Gli elaborati andranno caricati sul sito </w:t>
      </w:r>
      <w:r>
        <w:rPr/>
        <w:t>entro e non oltre il 27 marzo 2024.</w:t>
      </w:r>
    </w:p>
    <w:p>
      <w:pPr>
        <w:pStyle w:val="Normal1"/>
        <w:pBdr/>
        <w:spacing w:lineRule="auto" w:line="276" w:before="0" w:after="0"/>
        <w:ind w:left="0" w:hanging="2"/>
        <w:jc w:val="both"/>
        <w:rPr>
          <w:color w:val="000000"/>
        </w:rPr>
      </w:pPr>
      <w:r>
        <w:rPr>
          <w:color w:val="000000"/>
        </w:rPr>
        <w:t>Si ricorda che:</w:t>
      </w:r>
    </w:p>
    <w:p>
      <w:pPr>
        <w:pStyle w:val="Normal1"/>
        <w:numPr>
          <w:ilvl w:val="0"/>
          <w:numId w:val="2"/>
        </w:numPr>
        <w:pBdr/>
        <w:spacing w:lineRule="auto" w:line="276" w:before="0" w:after="0"/>
        <w:ind w:left="0" w:hanging="2"/>
        <w:jc w:val="both"/>
        <w:rPr>
          <w:color w:val="000000"/>
        </w:rPr>
      </w:pPr>
      <w:r>
        <w:rPr>
          <w:color w:val="000000"/>
        </w:rPr>
        <w:t>Ciascun Destinatario potrà partecipare iscrivendo una o più classi;</w:t>
      </w:r>
    </w:p>
    <w:p>
      <w:pPr>
        <w:pStyle w:val="Normal1"/>
        <w:numPr>
          <w:ilvl w:val="0"/>
          <w:numId w:val="2"/>
        </w:numPr>
        <w:pBdr/>
        <w:spacing w:lineRule="auto" w:line="276" w:before="0" w:after="0"/>
        <w:ind w:left="0" w:hanging="2"/>
        <w:jc w:val="both"/>
        <w:rPr>
          <w:color w:val="000000"/>
        </w:rPr>
      </w:pPr>
      <w:r>
        <w:rPr>
          <w:color w:val="000000"/>
        </w:rPr>
        <w:t>Ogni team creato potrà avere un numero massimo di 6 componenti;</w:t>
      </w:r>
    </w:p>
    <w:p>
      <w:pPr>
        <w:pStyle w:val="Normal1"/>
        <w:numPr>
          <w:ilvl w:val="0"/>
          <w:numId w:val="2"/>
        </w:numPr>
        <w:pBdr/>
        <w:spacing w:lineRule="auto" w:line="276" w:before="0" w:after="0"/>
        <w:ind w:left="709" w:hanging="567"/>
        <w:jc w:val="both"/>
        <w:rPr>
          <w:color w:val="000000"/>
        </w:rPr>
      </w:pPr>
      <w:r>
        <w:rPr>
          <w:color w:val="000000"/>
        </w:rPr>
        <w:t>Nel periodo, i Destinatari, per poter partecipare, dovranno: coinvolgere gli studenti nell’ideazione di</w:t>
      </w:r>
      <w:r>
        <w:rPr/>
        <w:t xml:space="preserve"> </w:t>
      </w:r>
      <w:r>
        <w:rPr>
          <w:color w:val="000000"/>
        </w:rPr>
        <w:t>un prodotto o un servizio che utilizzi i temi della sostenibilità ambientale per insegnare i concetti finanziari di base agli studenti della fascia d’età 7-10 oppure 11-13 anni</w:t>
      </w:r>
      <w:r>
        <w:rPr/>
        <w:t>, comprensivo di uno studio del budget necessario a realizzarla e una campagna di comunicazione mirata a promuoverla</w:t>
      </w:r>
    </w:p>
    <w:p>
      <w:pPr>
        <w:pStyle w:val="Normal1"/>
        <w:numPr>
          <w:ilvl w:val="0"/>
          <w:numId w:val="2"/>
        </w:numPr>
        <w:pBdr/>
        <w:spacing w:lineRule="auto" w:line="276" w:before="0" w:after="0"/>
        <w:ind w:left="709" w:hanging="709"/>
        <w:jc w:val="both"/>
        <w:rPr>
          <w:color w:val="000000"/>
        </w:rPr>
      </w:pPr>
      <w:r>
        <w:rPr>
          <w:color w:val="000000"/>
        </w:rPr>
        <w:t>I Destinatari</w:t>
      </w:r>
      <w:r>
        <w:rPr/>
        <w:t xml:space="preserve"> </w:t>
      </w:r>
      <w:r>
        <w:rPr>
          <w:color w:val="000000"/>
        </w:rPr>
        <w:t>potranno caricare elaborati prodotti da singoli studenti o da gruppi o classe di studenti;</w:t>
      </w:r>
    </w:p>
    <w:p>
      <w:pPr>
        <w:pStyle w:val="Normal1"/>
        <w:spacing w:lineRule="auto" w:line="276" w:before="0" w:after="0"/>
        <w:ind w:left="0" w:hanging="2"/>
        <w:jc w:val="both"/>
        <w:rPr/>
      </w:pPr>
      <w:r>
        <w:rPr>
          <w:color w:val="000000"/>
        </w:rPr>
        <w:t xml:space="preserve">Ogni elaborato potrà essere prodotto in formato immagine/video, dovrà avere un peso non superiore ai 20 Megabyte e dovrà essere caricato in formato .DOC, DOCX, </w:t>
      </w:r>
      <w:r>
        <w:rPr/>
        <w:t xml:space="preserve">PDF, JPG, PNG, PPT, PPTX, MP4 (si consiglia di “alleggerire” le eventuali immagini prima di inserirle nell’elaborato). </w:t>
      </w:r>
    </w:p>
    <w:p>
      <w:pPr>
        <w:pStyle w:val="Normal1"/>
        <w:numPr>
          <w:ilvl w:val="0"/>
          <w:numId w:val="2"/>
        </w:numPr>
        <w:pBdr/>
        <w:spacing w:lineRule="auto" w:line="276" w:before="0" w:after="0"/>
        <w:ind w:left="0" w:hanging="2"/>
        <w:jc w:val="both"/>
        <w:rPr>
          <w:color w:val="000000"/>
        </w:rPr>
      </w:pPr>
      <w:r>
        <w:rPr/>
        <w:t>Gli</w:t>
      </w:r>
      <w:r>
        <w:rPr>
          <w:color w:val="000000"/>
        </w:rPr>
        <w:t xml:space="preserve"> elaborati inviati dovranno essere corredati di una breve presentazione del percorso della classe, testuale o multimediale, e del modulo di partecipazione compilato in ogni sua parte;</w:t>
      </w:r>
    </w:p>
    <w:p>
      <w:pPr>
        <w:pStyle w:val="Normal1"/>
        <w:numPr>
          <w:ilvl w:val="0"/>
          <w:numId w:val="2"/>
        </w:numPr>
        <w:pBdr/>
        <w:spacing w:lineRule="auto" w:line="276" w:before="0" w:after="0"/>
        <w:ind w:left="0" w:hanging="2"/>
        <w:jc w:val="both"/>
        <w:rPr>
          <w:color w:val="000000"/>
          <w:highlight w:val="white"/>
        </w:rPr>
      </w:pPr>
      <w:r>
        <w:rPr>
          <w:color w:val="000000"/>
          <w:highlight w:val="white"/>
        </w:rPr>
        <w:t xml:space="preserve">Ciascun singolo, gruppo o classe di studenti, potrà partecipare inviando anche più elaborati; </w:t>
      </w:r>
    </w:p>
    <w:p>
      <w:pPr>
        <w:pStyle w:val="Normal1"/>
        <w:numPr>
          <w:ilvl w:val="0"/>
          <w:numId w:val="2"/>
        </w:numPr>
        <w:pBdr/>
        <w:spacing w:lineRule="auto" w:line="276" w:before="0" w:after="0"/>
        <w:ind w:left="0" w:hanging="2"/>
        <w:jc w:val="both"/>
        <w:rPr>
          <w:color w:val="000000"/>
          <w:highlight w:val="white"/>
        </w:rPr>
      </w:pPr>
      <w:r>
        <w:rPr>
          <w:color w:val="000000"/>
          <w:highlight w:val="white"/>
        </w:rPr>
        <w:t xml:space="preserve">Tutti gli elaborati facenti capo ad una medesima classe dovranno essere inviati in unica soluzione. </w:t>
      </w:r>
    </w:p>
    <w:p>
      <w:pPr>
        <w:pStyle w:val="Normal1"/>
        <w:numPr>
          <w:ilvl w:val="0"/>
          <w:numId w:val="2"/>
        </w:numPr>
        <w:pBdr/>
        <w:spacing w:lineRule="auto" w:line="276" w:before="0" w:after="0"/>
        <w:ind w:left="0" w:hanging="2"/>
        <w:jc w:val="both"/>
        <w:rPr>
          <w:color w:val="000000"/>
        </w:rPr>
      </w:pPr>
      <w:r>
        <w:rPr>
          <w:color w:val="000000"/>
        </w:rPr>
        <w:t>Tutti gli elaborati incompleti, o mancanti del modulo di adesione compilato, non saranno ritenuti validi per la partecipazione;</w:t>
      </w:r>
    </w:p>
    <w:p>
      <w:pPr>
        <w:pStyle w:val="Normal1"/>
        <w:numPr>
          <w:ilvl w:val="0"/>
          <w:numId w:val="2"/>
        </w:numPr>
        <w:pBdr/>
        <w:spacing w:lineRule="auto" w:line="276" w:before="0" w:after="0"/>
        <w:ind w:left="0" w:hanging="2"/>
        <w:jc w:val="both"/>
        <w:rPr>
          <w:color w:val="000000"/>
        </w:rPr>
      </w:pPr>
      <w:r>
        <w:rPr>
          <w:color w:val="000000"/>
        </w:rPr>
        <w:t xml:space="preserve">Ogni scuola/plesso scolastico potrà ricevere al massimo un riconoscimento </w:t>
      </w:r>
      <w:r>
        <w:rPr/>
        <w:t>nell'intera iniziativa.</w:t>
      </w:r>
    </w:p>
    <w:p>
      <w:pPr>
        <w:pStyle w:val="Normal1"/>
        <w:pBdr/>
        <w:spacing w:lineRule="auto" w:line="240" w:before="0" w:after="0"/>
        <w:ind w:left="0" w:hanging="0"/>
        <w:jc w:val="both"/>
        <w:rPr/>
      </w:pPr>
      <w:r>
        <w:rPr/>
      </w:r>
    </w:p>
    <w:p>
      <w:pPr>
        <w:pStyle w:val="Normal1"/>
        <w:spacing w:lineRule="auto" w:line="240" w:before="0" w:after="0"/>
        <w:ind w:left="0" w:hanging="2"/>
        <w:jc w:val="both"/>
        <w:rPr>
          <w:b/>
          <w:b/>
          <w:color w:val="000000"/>
        </w:rPr>
      </w:pPr>
      <w:r>
        <w:rPr>
          <w:b/>
          <w:color w:val="000000"/>
        </w:rPr>
        <w:t xml:space="preserve">FASE DI SELEZIONE FINALISTI </w:t>
      </w:r>
    </w:p>
    <w:p>
      <w:pPr>
        <w:pStyle w:val="Normal1"/>
        <w:pBdr/>
        <w:spacing w:lineRule="auto" w:line="276" w:before="0" w:after="120"/>
        <w:ind w:left="0" w:hanging="2"/>
        <w:jc w:val="both"/>
        <w:rPr>
          <w:color w:val="000000"/>
        </w:rPr>
      </w:pPr>
      <w:r>
        <w:rPr>
          <w:color w:val="000000"/>
        </w:rPr>
        <w:t xml:space="preserve">Al termine del periodo di partecipazione, entro il </w:t>
      </w:r>
      <w:r>
        <w:rPr>
          <w:b/>
          <w:color w:val="000000"/>
        </w:rPr>
        <w:t>4 aprile 2024</w:t>
      </w:r>
      <w:r>
        <w:rPr>
          <w:color w:val="000000"/>
        </w:rPr>
        <w:t xml:space="preserve">, </w:t>
      </w:r>
      <w:r>
        <w:rPr/>
        <w:t>saranno decretati i finalisti</w:t>
      </w:r>
      <w:r>
        <w:rPr>
          <w:color w:val="000000"/>
        </w:rPr>
        <w:t>, secondo le seguenti modalità:</w:t>
      </w:r>
    </w:p>
    <w:p>
      <w:pPr>
        <w:pStyle w:val="Normal1"/>
        <w:pBdr/>
        <w:spacing w:lineRule="auto" w:line="276" w:before="0" w:after="0"/>
        <w:ind w:left="0" w:hanging="2"/>
        <w:jc w:val="both"/>
        <w:rPr>
          <w:color w:val="000000"/>
        </w:rPr>
      </w:pPr>
      <w:r>
        <w:rPr>
          <w:color w:val="000000"/>
        </w:rPr>
        <w:t>Si riunirà una giuria composta da rappresentanti</w:t>
      </w:r>
      <w:r>
        <w:rPr>
          <w:rStyle w:val="FootnoteAnchor"/>
          <w:color w:val="000000"/>
          <w:vertAlign w:val="superscript"/>
        </w:rPr>
        <w:footnoteReference w:id="2"/>
      </w:r>
      <w:r>
        <w:rPr>
          <w:color w:val="000000"/>
        </w:rPr>
        <w:t xml:space="preserve"> Findomestic e La Fabbrica che, tenuto conto dei requisiti richiesti, valuterà gli elaborati inviati per la partecipazione sulla base di pertinenza al tema, creatività, fattibilità economica e sviluppo delle proposte.</w:t>
      </w:r>
    </w:p>
    <w:p>
      <w:pPr>
        <w:pStyle w:val="Normal1"/>
        <w:pBdr/>
        <w:spacing w:lineRule="auto" w:line="276" w:before="0" w:after="0"/>
        <w:ind w:left="0" w:hanging="2"/>
        <w:jc w:val="both"/>
        <w:rPr>
          <w:color w:val="000000"/>
        </w:rPr>
      </w:pPr>
      <w:r>
        <w:rPr>
          <w:color w:val="000000"/>
        </w:rPr>
      </w:r>
    </w:p>
    <w:p>
      <w:pPr>
        <w:pStyle w:val="Normal1"/>
        <w:pBdr/>
        <w:spacing w:lineRule="auto" w:line="276" w:before="0" w:after="0"/>
        <w:ind w:left="0" w:hanging="2"/>
        <w:jc w:val="both"/>
        <w:rPr>
          <w:color w:val="000000"/>
        </w:rPr>
      </w:pPr>
      <w:r>
        <w:rPr>
          <w:color w:val="000000"/>
        </w:rPr>
        <w:t>A tal senso, gli elaborati saranno presentati alla giuria e ogni giurato esprimerà un voto per ogni contributo da 1 a 10, a proprio insindacabile giudizio, sulla base dei criteri sopra indicati.</w:t>
      </w:r>
    </w:p>
    <w:p>
      <w:pPr>
        <w:pStyle w:val="Normal1"/>
        <w:pBdr/>
        <w:spacing w:lineRule="auto" w:line="276" w:before="0" w:after="0"/>
        <w:ind w:left="0" w:hanging="2"/>
        <w:jc w:val="both"/>
        <w:rPr>
          <w:color w:val="000000"/>
        </w:rPr>
      </w:pPr>
      <w:r>
        <w:rPr>
          <w:color w:val="000000"/>
        </w:rPr>
        <w:t>Tale sistema di votazione consentirà di stilare una graduatoria, che verrà verbalizzata riportando tutti gli elaborati fino alla 10° posizione in classifica.</w:t>
      </w:r>
    </w:p>
    <w:p>
      <w:pPr>
        <w:pStyle w:val="Normal1"/>
        <w:pBdr/>
        <w:spacing w:lineRule="auto" w:line="276" w:before="0" w:after="0"/>
        <w:ind w:left="0" w:hanging="2"/>
        <w:jc w:val="both"/>
        <w:rPr>
          <w:color w:val="000000"/>
        </w:rPr>
      </w:pPr>
      <w:r>
        <w:rPr>
          <w:color w:val="000000"/>
        </w:rPr>
      </w:r>
    </w:p>
    <w:p>
      <w:pPr>
        <w:pStyle w:val="Normal1"/>
        <w:pBdr/>
        <w:spacing w:lineRule="auto" w:line="276" w:before="0" w:after="0"/>
        <w:ind w:left="0" w:hanging="2"/>
        <w:jc w:val="both"/>
        <w:rPr>
          <w:color w:val="000000"/>
        </w:rPr>
      </w:pPr>
      <w:r>
        <w:rPr>
          <w:color w:val="000000"/>
        </w:rPr>
        <w:t>Gli elaborati posizionati dal 1° al 6° posto in classifica verranno considerati finalisti e verranno invitati a partecipare alla finale che si terrà in occasione del Findomestic Camp, nelle date 23 e 24 maggio 2024 a Firenze. Coloro che figureranno tra la 7° e la 10° posizione verranno considerate riserve e contattate, in ordine di posizionamento in classifica, qualora uno o più finalisti non accetteranno di partecipare alla finale.</w:t>
      </w:r>
    </w:p>
    <w:p>
      <w:pPr>
        <w:pStyle w:val="Normal1"/>
        <w:pBdr/>
        <w:spacing w:lineRule="auto" w:line="276" w:before="0" w:after="0"/>
        <w:ind w:left="0" w:hanging="2"/>
        <w:jc w:val="both"/>
        <w:rPr>
          <w:color w:val="000000"/>
        </w:rPr>
      </w:pPr>
      <w:r>
        <w:rPr>
          <w:color w:val="000000"/>
        </w:rPr>
      </w:r>
    </w:p>
    <w:p>
      <w:pPr>
        <w:pStyle w:val="Normal1"/>
        <w:ind w:left="0" w:hanging="2"/>
        <w:jc w:val="both"/>
        <w:rPr/>
      </w:pPr>
      <w:r>
        <w:rPr>
          <w:color w:val="000000"/>
        </w:rPr>
        <w:t xml:space="preserve">I 6 migliori elaborati classificati nella votazione della giuria, risulteranno finalisti e verranno avvisati, tramite invio di e-mail, </w:t>
      </w:r>
      <w:r>
        <w:rPr>
          <w:b/>
          <w:color w:val="000000"/>
        </w:rPr>
        <w:t>entro il 5 aprile 2024</w:t>
      </w:r>
      <w:r>
        <w:rPr>
          <w:color w:val="000000"/>
        </w:rPr>
        <w:t xml:space="preserve">. </w:t>
      </w:r>
      <w:r>
        <w:rPr/>
        <w:t xml:space="preserve">I docenti referenti dovranno comunicare al Centro Coordinamento - via email tassativamente </w:t>
      </w:r>
      <w:r>
        <w:rPr>
          <w:b/>
        </w:rPr>
        <w:t>entro il 12 aprile 2024</w:t>
      </w:r>
      <w:r>
        <w:rPr/>
        <w:t xml:space="preserve"> - i dati anagrafici (corredati da una copia digitale di un documento di identità) del docente accompagnatore e degli studenti e che parteciperanno al Findomestic Camp. </w:t>
      </w:r>
    </w:p>
    <w:p>
      <w:pPr>
        <w:pStyle w:val="Normal1"/>
        <w:pBdr/>
        <w:spacing w:lineRule="auto" w:line="276" w:before="0" w:after="0"/>
        <w:ind w:left="0" w:hanging="2"/>
        <w:jc w:val="both"/>
        <w:rPr>
          <w:color w:val="000000"/>
        </w:rPr>
      </w:pPr>
      <w:r>
        <w:rPr/>
        <w:t xml:space="preserve">I docenti referenti dovranno inviare al Centro Coordinamento – via email tassativamente </w:t>
      </w:r>
      <w:r>
        <w:rPr>
          <w:b/>
        </w:rPr>
        <w:t>entro il 23 aprile 2024</w:t>
      </w:r>
      <w:r>
        <w:rPr/>
        <w:t xml:space="preserve"> - una foto del team che parteciperà al Findomestic Camp insieme  manifestazione del consenso al trattamento del diritto d’immagine per ciascun studente. I docenti referenti/accompagnatori riceveranno poi indicazioni di viaggio e relativi documenti di viaggio entro il 14 maggio 2024. Viaggio a/r e soggiorni saranno a carico di Findomestic Banca. Per il pernotto, gli studenti potrebbero condividere la stanza di albergo con i componenti del proprio team o di altri team (di altre scuole). Eventuali costi di trasferimento da e per il proprio domicilio (o la sede della scuola) verso e da aeroporto/stazione treni/stazione autobus saranno invece a carico dei partecipanti.</w:t>
      </w:r>
    </w:p>
    <w:p>
      <w:pPr>
        <w:pStyle w:val="Normal1"/>
        <w:pBdr/>
        <w:spacing w:lineRule="auto" w:line="276" w:before="0" w:after="0"/>
        <w:ind w:left="0" w:hanging="2"/>
        <w:jc w:val="both"/>
        <w:rPr>
          <w:color w:val="000000"/>
        </w:rPr>
      </w:pPr>
      <w:r>
        <w:rPr>
          <w:color w:val="000000"/>
        </w:rPr>
      </w:r>
    </w:p>
    <w:p>
      <w:pPr>
        <w:pStyle w:val="Normal1"/>
        <w:pBdr/>
        <w:spacing w:lineRule="auto" w:line="276" w:before="0" w:after="0"/>
        <w:ind w:left="0" w:hanging="2"/>
        <w:jc w:val="both"/>
        <w:rPr>
          <w:b/>
          <w:b/>
          <w:color w:val="000000"/>
        </w:rPr>
      </w:pPr>
      <w:r>
        <w:rPr>
          <w:b/>
          <w:color w:val="000000"/>
        </w:rPr>
        <w:t>FASE DI ASSEGNAZIONE PREMI E RICONOSCIMENTI</w:t>
      </w:r>
    </w:p>
    <w:p>
      <w:pPr>
        <w:pStyle w:val="Normal1"/>
        <w:pBdr/>
        <w:spacing w:lineRule="auto" w:line="276" w:before="0" w:after="0"/>
        <w:ind w:left="0" w:hanging="2"/>
        <w:jc w:val="both"/>
        <w:rPr/>
      </w:pPr>
      <w:r>
        <w:rPr/>
        <w:t>Il Findomestic Camp si svolgerà nei giorni 23 e 24 maggio 2024 a Firenze. Gli studenti rappresentanti dei 6 team vincitori e i loro 6 docenti accompagnatori parteciperanno nelle seguenti modalità:</w:t>
      </w:r>
    </w:p>
    <w:p>
      <w:pPr>
        <w:pStyle w:val="Normal1"/>
        <w:keepNext w:val="false"/>
        <w:keepLines w:val="false"/>
        <w:pageBreakBefore w:val="false"/>
        <w:widowControl/>
        <w:numPr>
          <w:ilvl w:val="0"/>
          <w:numId w:val="2"/>
        </w:numPr>
        <w:pBdr/>
        <w:shd w:val="clear" w:fill="auto"/>
        <w:spacing w:lineRule="auto" w:line="276" w:before="0" w:after="0"/>
        <w:ind w:left="720" w:right="0" w:hanging="360"/>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Il pomeriggio del 23 maggio i team finalisti perfezioneranno il loro progetto in una sessione di studio con gli </w:t>
      </w:r>
      <w:r>
        <w:rPr>
          <w:rFonts w:eastAsia="Calibri" w:cs="Calibri"/>
          <w:b w:val="false"/>
          <w:i/>
          <w:caps w:val="false"/>
          <w:smallCaps w:val="false"/>
          <w:strike w:val="false"/>
          <w:dstrike w:val="false"/>
          <w:color w:val="000000"/>
          <w:position w:val="0"/>
          <w:sz w:val="22"/>
          <w:sz w:val="22"/>
          <w:szCs w:val="22"/>
          <w:u w:val="none"/>
          <w:shd w:fill="auto" w:val="clear"/>
          <w:vertAlign w:val="baseline"/>
        </w:rPr>
        <w:t>ambassador</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Findomestic.</w:t>
      </w:r>
    </w:p>
    <w:p>
      <w:pPr>
        <w:pStyle w:val="Normal1"/>
        <w:keepNext w:val="false"/>
        <w:keepLines w:val="false"/>
        <w:pageBreakBefore w:val="false"/>
        <w:widowControl/>
        <w:numPr>
          <w:ilvl w:val="0"/>
          <w:numId w:val="2"/>
        </w:numPr>
        <w:pBdr/>
        <w:shd w:val="clear" w:fill="auto"/>
        <w:spacing w:lineRule="auto" w:line="276" w:before="0" w:after="0"/>
        <w:ind w:left="720" w:right="0" w:hanging="360"/>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La finale si svolgerà nella giornata del 24 maggio 2024 come segue: ogni team avrà a disposizione 6 minuti per presentare il proprio elaborato, e a sua volta la giuria avrà 4 minuti a disposizione per porre eventuali domande. L’ordine di esposizione dei team sarà comunicato ai team il giorno prima.</w:t>
      </w:r>
    </w:p>
    <w:p>
      <w:pPr>
        <w:pStyle w:val="Normal1"/>
        <w:pBdr/>
        <w:spacing w:lineRule="auto" w:line="276" w:before="0" w:after="0"/>
        <w:ind w:left="0" w:hanging="2"/>
        <w:jc w:val="both"/>
        <w:rPr>
          <w:color w:val="000000"/>
        </w:rPr>
      </w:pPr>
      <w:r>
        <w:rPr>
          <w:color w:val="000000"/>
        </w:rPr>
        <w:t>A fine esposizione la giuria, composta in tutto o in parte da membri facenti parte delle organizzazioni delle Società coinvolte nel progetto, oppure da persone fisiche esterne a tali organizzazioni e da esse nominate, effettuerà la votazione degli elaborati; ogni giurato esprimerà un voto per ogni contributo da 1 a 10, a proprio insindacabile giudizio, sulla base dei criteri sopra indicati.</w:t>
      </w:r>
    </w:p>
    <w:p>
      <w:pPr>
        <w:pStyle w:val="Normal1"/>
        <w:pBdr/>
        <w:spacing w:lineRule="auto" w:line="276" w:before="0" w:after="0"/>
        <w:ind w:left="0" w:hanging="2"/>
        <w:jc w:val="both"/>
        <w:rPr>
          <w:color w:val="000000"/>
        </w:rPr>
      </w:pPr>
      <w:r>
        <w:rPr>
          <w:color w:val="000000"/>
        </w:rPr>
        <w:t>Tale sistema di votazione consentirà di stilare una graduatoria, che verrà verbalizzata riportando tutti gli elaborati fino alla 6° posizione in classifica e determinerà l’assegnazione dei premi.</w:t>
      </w:r>
    </w:p>
    <w:p>
      <w:pPr>
        <w:pStyle w:val="Normal1"/>
        <w:pBdr/>
        <w:spacing w:lineRule="auto" w:line="276" w:before="0" w:after="0"/>
        <w:ind w:left="0" w:hanging="0"/>
        <w:jc w:val="both"/>
        <w:rPr>
          <w:color w:val="000000"/>
        </w:rPr>
      </w:pPr>
      <w:r>
        <w:rPr>
          <w:color w:val="000000"/>
        </w:rPr>
      </w:r>
    </w:p>
    <w:p>
      <w:pPr>
        <w:pStyle w:val="Normal1"/>
        <w:pBdr/>
        <w:spacing w:lineRule="auto" w:line="276" w:before="0" w:after="0"/>
        <w:ind w:left="0" w:hanging="2"/>
        <w:jc w:val="both"/>
        <w:rPr>
          <w:color w:val="000000"/>
        </w:rPr>
      </w:pPr>
      <w:r>
        <w:rPr>
          <w:color w:val="000000"/>
        </w:rPr>
        <w:t>I 3 team risultati vincitori in quanto si saranno posizionati rispettivamente al 1°, 2 ° e 3° posto in classifica, si aggiudicheranno:</w:t>
      </w:r>
    </w:p>
    <w:p>
      <w:pPr>
        <w:pStyle w:val="Normal1"/>
        <w:keepNext w:val="false"/>
        <w:keepLines w:val="false"/>
        <w:pageBreakBefore w:val="false"/>
        <w:widowControl/>
        <w:numPr>
          <w:ilvl w:val="0"/>
          <w:numId w:val="2"/>
        </w:numPr>
        <w:pBdr/>
        <w:shd w:val="clear" w:fill="auto"/>
        <w:spacing w:lineRule="auto" w:line="276" w:before="120" w:after="0"/>
        <w:ind w:left="72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1° team classificato: materiali didattici a scelta della classe del valore di 1.200€ IVA inclusa</w:t>
      </w:r>
    </w:p>
    <w:p>
      <w:pPr>
        <w:pStyle w:val="Normal1"/>
        <w:keepNext w:val="false"/>
        <w:keepLines w:val="false"/>
        <w:pageBreakBefore w:val="false"/>
        <w:widowControl/>
        <w:numPr>
          <w:ilvl w:val="0"/>
          <w:numId w:val="2"/>
        </w:numPr>
        <w:pBdr/>
        <w:shd w:val="clear" w:fill="auto"/>
        <w:spacing w:lineRule="auto" w:line="276" w:before="0" w:after="0"/>
        <w:ind w:left="72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2° team classificato: materiali didattici a scelta della classe del valore di 800€ IVA inclusa</w:t>
      </w:r>
    </w:p>
    <w:p>
      <w:pPr>
        <w:pStyle w:val="Normal1"/>
        <w:keepNext w:val="false"/>
        <w:keepLines w:val="false"/>
        <w:pageBreakBefore w:val="false"/>
        <w:widowControl/>
        <w:numPr>
          <w:ilvl w:val="0"/>
          <w:numId w:val="2"/>
        </w:numPr>
        <w:pBdr/>
        <w:shd w:val="clear" w:fill="auto"/>
        <w:spacing w:lineRule="auto" w:line="276" w:before="0" w:after="0"/>
        <w:ind w:left="72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3° team classificato: materiali didattici a scelta della classe del valore di 500€ IVA inclusa</w:t>
      </w:r>
    </w:p>
    <w:p>
      <w:pPr>
        <w:pStyle w:val="Normal1"/>
        <w:pBdr/>
        <w:spacing w:lineRule="auto" w:line="240" w:before="120" w:after="0"/>
        <w:ind w:left="0" w:hanging="2"/>
        <w:rPr>
          <w:color w:val="000000"/>
        </w:rPr>
      </w:pPr>
      <w:r>
        <w:rPr>
          <w:color w:val="000000"/>
        </w:rPr>
        <w:t>In merito all’erogazione dei premi si precisa che:</w:t>
      </w:r>
    </w:p>
    <w:p>
      <w:pPr>
        <w:pStyle w:val="Normal1"/>
        <w:keepNext w:val="false"/>
        <w:keepLines w:val="false"/>
        <w:pageBreakBefore w:val="false"/>
        <w:widowControl/>
        <w:numPr>
          <w:ilvl w:val="0"/>
          <w:numId w:val="2"/>
        </w:numPr>
        <w:pBdr/>
        <w:shd w:val="clear" w:fill="auto"/>
        <w:spacing w:lineRule="auto" w:line="276" w:before="120" w:after="0"/>
        <w:ind w:left="72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Saranno ordinabili solo ed esclusivamente dal sito </w:t>
      </w:r>
      <w:hyperlink r:id="rId3">
        <w:r>
          <w:rPr>
            <w:rFonts w:eastAsia="Calibri" w:cs="Calibri"/>
            <w:b w:val="false"/>
            <w:i w:val="false"/>
            <w:caps w:val="false"/>
            <w:smallCaps w:val="false"/>
            <w:strike w:val="false"/>
            <w:dstrike w:val="false"/>
            <w:color w:val="0563C1"/>
            <w:position w:val="0"/>
            <w:sz w:val="22"/>
            <w:sz w:val="22"/>
            <w:szCs w:val="22"/>
            <w:u w:val="single"/>
            <w:shd w:fill="auto" w:val="clear"/>
            <w:vertAlign w:val="baseline"/>
          </w:rPr>
          <w:t>www.campustore.it</w:t>
        </w:r>
      </w:hyperlink>
    </w:p>
    <w:p>
      <w:pPr>
        <w:pStyle w:val="Normal1"/>
        <w:keepNext w:val="false"/>
        <w:keepLines w:val="false"/>
        <w:pageBreakBefore w:val="false"/>
        <w:widowControl/>
        <w:numPr>
          <w:ilvl w:val="0"/>
          <w:numId w:val="2"/>
        </w:numPr>
        <w:pBdr/>
        <w:shd w:val="clear" w:fill="auto"/>
        <w:spacing w:lineRule="auto" w:line="276" w:before="0" w:after="0"/>
        <w:ind w:left="72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 docenti referenti dovranno comunicare al Centro Coordinamento i materiali scelti entro il 14 giugno 2024.</w:t>
      </w:r>
    </w:p>
    <w:p>
      <w:pPr>
        <w:pStyle w:val="Normal1"/>
        <w:keepNext w:val="false"/>
        <w:keepLines w:val="false"/>
        <w:pageBreakBefore w:val="false"/>
        <w:widowControl/>
        <w:numPr>
          <w:ilvl w:val="0"/>
          <w:numId w:val="2"/>
        </w:numPr>
        <w:pBdr/>
        <w:shd w:val="clear" w:fill="auto"/>
        <w:spacing w:lineRule="auto" w:line="276" w:before="0" w:after="0"/>
        <w:ind w:left="72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 premi saranno consegnati all’istituto entro il 30 settembre 2024.</w:t>
      </w:r>
    </w:p>
    <w:p>
      <w:pPr>
        <w:pStyle w:val="Normal1"/>
        <w:keepNext w:val="false"/>
        <w:keepLines w:val="false"/>
        <w:pageBreakBefore w:val="false"/>
        <w:widowControl/>
        <w:numPr>
          <w:ilvl w:val="0"/>
          <w:numId w:val="2"/>
        </w:numPr>
        <w:pBdr/>
        <w:shd w:val="clear" w:fill="auto"/>
        <w:spacing w:lineRule="auto" w:line="276" w:before="0" w:after="0"/>
        <w:ind w:left="720" w:right="0" w:hanging="360"/>
        <w:jc w:val="both"/>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Inoltre, saranno assegnati attestati di merito per «migliore esposizione», «migliore grafica», «migliore lavoro di squadra». </w:t>
      </w:r>
    </w:p>
    <w:p>
      <w:pPr>
        <w:pStyle w:val="Normal1"/>
        <w:keepNext w:val="false"/>
        <w:keepLines w:val="false"/>
        <w:pageBreakBefore w:val="false"/>
        <w:widowControl/>
        <w:numPr>
          <w:ilvl w:val="0"/>
          <w:numId w:val="2"/>
        </w:numPr>
        <w:pBdr/>
        <w:shd w:val="clear" w:fill="auto"/>
        <w:spacing w:lineRule="auto" w:line="276" w:before="0" w:after="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singl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Ogni team riceverà un attestato di partecipazione </w:t>
      </w:r>
      <w:r>
        <w:rPr>
          <w:rFonts w:eastAsia="Calibri" w:cs="Calibri"/>
          <w:b w:val="false"/>
          <w:i w:val="false"/>
          <w:caps w:val="false"/>
          <w:smallCaps w:val="false"/>
          <w:strike w:val="false"/>
          <w:dstrike w:val="false"/>
          <w:color w:val="000000"/>
          <w:position w:val="0"/>
          <w:sz w:val="22"/>
          <w:sz w:val="22"/>
          <w:szCs w:val="22"/>
          <w:u w:val="single"/>
          <w:shd w:fill="auto" w:val="clear"/>
          <w:vertAlign w:val="baseline"/>
        </w:rPr>
        <w:t>al Findomestic Camp.</w:t>
      </w:r>
    </w:p>
    <w:p>
      <w:pPr>
        <w:pStyle w:val="Normal1"/>
        <w:pBdr/>
        <w:spacing w:lineRule="auto" w:line="276" w:before="0" w:after="0"/>
        <w:ind w:left="0" w:hanging="2"/>
        <w:jc w:val="both"/>
        <w:rPr>
          <w:color w:val="000000"/>
          <w:u w:val="single"/>
        </w:rPr>
      </w:pPr>
      <w:r>
        <w:rPr>
          <w:color w:val="000000"/>
          <w:u w:val="single"/>
        </w:rPr>
      </w:r>
    </w:p>
    <w:p>
      <w:pPr>
        <w:pStyle w:val="Normal1"/>
        <w:pBdr/>
        <w:spacing w:lineRule="auto" w:line="240" w:before="0" w:after="0"/>
        <w:ind w:left="0" w:hanging="2"/>
        <w:jc w:val="both"/>
        <w:rPr>
          <w:b/>
          <w:b/>
          <w:color w:val="000000"/>
        </w:rPr>
      </w:pPr>
      <w:bookmarkStart w:id="4" w:name="_heading=h.30j0zll"/>
      <w:bookmarkEnd w:id="4"/>
      <w:r>
        <w:rPr>
          <w:b/>
          <w:color w:val="000000"/>
        </w:rPr>
        <w:t>ESCLUSIONE DEI PARTECIPANTI</w:t>
      </w:r>
    </w:p>
    <w:p>
      <w:pPr>
        <w:pStyle w:val="Normal1"/>
        <w:pBdr/>
        <w:spacing w:lineRule="auto" w:line="240" w:before="0" w:after="0"/>
        <w:ind w:left="0" w:hanging="2"/>
        <w:jc w:val="both"/>
        <w:rPr>
          <w:color w:val="000000"/>
        </w:rPr>
      </w:pPr>
      <w:r>
        <w:rPr>
          <w:color w:val="000000"/>
        </w:rPr>
        <w:t>Verranno esclusi i Destinatari che insieme alle scuole e agli studenti partecipanti non risulteranno essere classi o docenti delle scuole Secondarie di secondo grado aventi i requisiti previsti dal presente Regolamento.</w:t>
      </w:r>
    </w:p>
    <w:p>
      <w:pPr>
        <w:pStyle w:val="Normal1"/>
        <w:pBdr/>
        <w:spacing w:lineRule="auto" w:line="240" w:before="0" w:after="0"/>
        <w:ind w:left="0" w:hanging="2"/>
        <w:jc w:val="both"/>
        <w:rPr>
          <w:color w:val="000000"/>
        </w:rPr>
      </w:pPr>
      <w:r>
        <w:rPr>
          <w:color w:val="000000"/>
        </w:rPr>
      </w:r>
    </w:p>
    <w:p>
      <w:pPr>
        <w:pStyle w:val="Normal1"/>
        <w:pBdr/>
        <w:spacing w:lineRule="auto" w:line="276" w:before="0" w:after="120"/>
        <w:ind w:left="0" w:hanging="2"/>
        <w:jc w:val="both"/>
        <w:rPr>
          <w:color w:val="000000"/>
        </w:rPr>
      </w:pPr>
      <w:r>
        <w:rPr>
          <w:b/>
          <w:color w:val="000000"/>
        </w:rPr>
        <w:t>NORME GENERALI</w:t>
      </w:r>
    </w:p>
    <w:p>
      <w:pPr>
        <w:pStyle w:val="Normal1"/>
        <w:numPr>
          <w:ilvl w:val="0"/>
          <w:numId w:val="4"/>
        </w:numPr>
        <w:pBdr/>
        <w:spacing w:lineRule="auto" w:line="276" w:before="0" w:after="60"/>
        <w:ind w:left="0" w:hanging="2"/>
        <w:jc w:val="both"/>
        <w:rPr>
          <w:color w:val="000000"/>
        </w:rPr>
      </w:pPr>
      <w:r>
        <w:rPr>
          <w:color w:val="000000"/>
        </w:rPr>
        <w:t xml:space="preserve">La partecipazione è libera e completamente gratuita senza alcun obbligo di acquisto di alcun tipo di prodotto; </w:t>
      </w:r>
    </w:p>
    <w:p>
      <w:pPr>
        <w:pStyle w:val="Normal1"/>
        <w:numPr>
          <w:ilvl w:val="0"/>
          <w:numId w:val="4"/>
        </w:numPr>
        <w:pBdr/>
        <w:spacing w:lineRule="auto" w:line="276" w:before="0" w:after="60"/>
        <w:ind w:left="0" w:hanging="2"/>
        <w:jc w:val="both"/>
        <w:rPr>
          <w:color w:val="000000"/>
        </w:rPr>
      </w:pPr>
      <w:r>
        <w:rPr>
          <w:color w:val="000000"/>
        </w:rPr>
        <w:t xml:space="preserve">I Destinatari, in fase di partecipazione, dichiarano che le norme che regolano la presente </w:t>
      </w:r>
      <w:r>
        <w:rPr/>
        <w:t>i</w:t>
      </w:r>
      <w:r>
        <w:rPr>
          <w:color w:val="000000"/>
        </w:rPr>
        <w:t>niziativa sono rese disponibili in modo esaustivo sul sito Scuola.net nel</w:t>
      </w:r>
      <w:r>
        <w:rPr>
          <w:color w:val="000000"/>
          <w:highlight w:val="white"/>
        </w:rPr>
        <w:t xml:space="preserve">la </w:t>
      </w:r>
      <w:r>
        <w:rPr>
          <w:highlight w:val="white"/>
        </w:rPr>
        <w:t>pagina dedicata all’interno della sezione dedicata</w:t>
      </w:r>
      <w:r>
        <w:rPr>
          <w:color w:val="000000"/>
          <w:highlight w:val="white"/>
        </w:rPr>
        <w:t>;</w:t>
      </w:r>
    </w:p>
    <w:p>
      <w:pPr>
        <w:pStyle w:val="Normal1"/>
        <w:numPr>
          <w:ilvl w:val="0"/>
          <w:numId w:val="4"/>
        </w:numPr>
        <w:pBdr/>
        <w:spacing w:lineRule="auto" w:line="276" w:before="0" w:after="60"/>
        <w:ind w:left="0" w:hanging="2"/>
        <w:jc w:val="both"/>
        <w:rPr>
          <w:color w:val="000000"/>
        </w:rPr>
      </w:pPr>
      <w:r>
        <w:rPr>
          <w:color w:val="000000"/>
        </w:rPr>
        <w:t>Gli elaborati dei partecipanti potranno essere pubblicati, su pagine web e social network, su canali propri o canali terzi, a completa discrezione di Findomestic, cui vengono ceduti di fatto i relativi diritti di utilizzo, accompagnati dal nome della classe e della scuola di appartenenza; Findomestic potrà altresì decidere, qualora lo riterrà idoneo, di finalizzare il progetto e implementarlo nella sua interezza, anche per scopi commerciali, senza dover chiederne ulteriori diritti di utilizzo.</w:t>
      </w:r>
    </w:p>
    <w:p>
      <w:pPr>
        <w:pStyle w:val="Normal1"/>
        <w:numPr>
          <w:ilvl w:val="0"/>
          <w:numId w:val="4"/>
        </w:numPr>
        <w:pBdr/>
        <w:spacing w:lineRule="auto" w:line="276" w:before="0" w:after="60"/>
        <w:ind w:left="0" w:hanging="2"/>
        <w:jc w:val="both"/>
        <w:rPr>
          <w:color w:val="000000"/>
        </w:rPr>
      </w:pPr>
      <w:r>
        <w:rPr>
          <w:color w:val="000000"/>
        </w:rPr>
        <w:t>Gli elaborati inviati per la partecipazione dovranno integralmente essere realizzati dal partecipante e/o dal gruppo di cui è rappresentante, che dovranno detenere i diritti su tutti i materiali che compongono l’elaborato. La Commissione esaminatrice dell’Iniziativa si riserva, a proprio insindacabile giudizio, di escludere dall’Iniziativa eventuali elaborati che risulteranno essere composti, anche in parte, da elementi prodotti da terzi o comunque esterni al gruppo di partecipanti coinvolti. A titolo esemplificativo e non limitativo, non saranno validi elaborati che includono riproduzioni integrali o parziali di video estrapolati da film, spot, cortometraggi, ecc., immagini contenenti fotografie o illustrazioni, animazioni ecc. e in ogni caso qualsiasi altro tipo di opera prodotta o realizzata da terzi;</w:t>
      </w:r>
    </w:p>
    <w:p>
      <w:pPr>
        <w:pStyle w:val="Normal1"/>
        <w:numPr>
          <w:ilvl w:val="0"/>
          <w:numId w:val="4"/>
        </w:numPr>
        <w:pBdr/>
        <w:spacing w:lineRule="auto" w:line="276" w:before="0" w:after="60"/>
        <w:ind w:left="0" w:hanging="2"/>
        <w:jc w:val="both"/>
        <w:rPr>
          <w:color w:val="000000"/>
        </w:rPr>
      </w:pPr>
      <w:bookmarkStart w:id="5" w:name="_heading=h.3znysh7"/>
      <w:bookmarkEnd w:id="5"/>
      <w:r>
        <w:rPr>
          <w:color w:val="000000"/>
        </w:rPr>
        <w:t xml:space="preserve">Il docente partecipante al concorso in qualità di referente dello/gli studente/i dichiara che il contributo: (i) non è osceno, diffamatorio, ingiurioso, blasfemo, offensivo o menzognero; (ii) non promuove o incita l’odio razziale, religioso o l’omotransfobia o qualsiasi altra forma di odio, violenza o discriminazione; (iii) non viola i diritti di qualsivoglia persona fisica o giuridica, ivi inclusi, senza alcuna limitazione, i diritti di proprietà intellettuale e/o industriale, i diritti al legittimo trattamento dei dati, il diritto al nome e all’immagine; (iv) non rappresenta o incoraggia il consumo eccessivo di cibo o bevande; (v) non offende o danneggia la reputazione o l’onore di La Fabbrica S.r.l. Società Benefit e </w:t>
      </w:r>
      <w:r>
        <w:rPr/>
        <w:t>Findomestic</w:t>
      </w:r>
      <w:r>
        <w:rPr>
          <w:color w:val="000000"/>
        </w:rPr>
        <w:t xml:space="preserve"> o di qualsivoglia altra persona fisica o giuridica; (vi) non mostra attività pericolose comportanti un rischio di lesione per il partecipante l’iniziativa o per qualsiasi altra persona fisica o giuridica; (vii) non viola in qualsiasi altro modo qualsivoglia legge applicabile;</w:t>
      </w:r>
    </w:p>
    <w:p>
      <w:pPr>
        <w:pStyle w:val="Normal1"/>
        <w:numPr>
          <w:ilvl w:val="0"/>
          <w:numId w:val="4"/>
        </w:numPr>
        <w:pBdr/>
        <w:spacing w:lineRule="auto" w:line="276" w:before="0" w:after="60"/>
        <w:ind w:left="0" w:hanging="2"/>
        <w:jc w:val="both"/>
        <w:rPr>
          <w:color w:val="000000"/>
        </w:rPr>
      </w:pPr>
      <w:r>
        <w:rPr>
          <w:color w:val="000000"/>
        </w:rPr>
        <w:t xml:space="preserve">Il docente partecipante in qualità di referente dello/gli studente/i  dichiara e garantisce che la pubblicazione dell’opera è legittima in quanto espressamente dichiara e garantisce, rispondendone personalmente e integralmente in caso di dichiarazione mendace, che i soggetti terzi ivi raffigurati sono stati opportunamente informati dal/i partecipante/i circa il relativo trattamento dei dati realizzato da La Fabbrica S.r.l. Società Benefit e </w:t>
      </w:r>
      <w:r>
        <w:rPr/>
        <w:t>Findomestic</w:t>
      </w:r>
      <w:r>
        <w:rPr>
          <w:color w:val="000000"/>
        </w:rPr>
        <w:t xml:space="preserve"> e dell’utilizzo che sarà fatto dell’opera inviata per la partecipazione. Il/i docente partecipante/i dichiara/no e garantisce/ono di aver ottenuto tutti i consensi, autorizzazioni e liberatorie necessarie all’uso dell’opera, dell’immagine, del nome e dell’esibizione di qualsivoglia soggetto rappresentato e/o menzionato nell’opera stessa. Resta inteso che, dietro richiesta di </w:t>
      </w:r>
      <w:r>
        <w:rPr/>
        <w:t>Findomestic</w:t>
      </w:r>
      <w:r>
        <w:rPr>
          <w:color w:val="000000"/>
        </w:rPr>
        <w:t xml:space="preserve"> e La Fabbrica S.r.l. Società Benefit il docente partecipante è tenuto a raccogliere ed essere in possesso delle necessarie autorizzazioni per l’utilizzo dell’opera e per trasmettere/utilizzare contenuti raffiguranti terzi secondo quanto previsto dalla normativa e dal presente regolamento;</w:t>
      </w:r>
    </w:p>
    <w:p>
      <w:pPr>
        <w:pStyle w:val="Normal1"/>
        <w:numPr>
          <w:ilvl w:val="0"/>
          <w:numId w:val="4"/>
        </w:numPr>
        <w:pBdr/>
        <w:spacing w:lineRule="auto" w:line="276" w:before="0" w:after="0"/>
        <w:ind w:left="0" w:hanging="2"/>
        <w:jc w:val="both"/>
        <w:rPr>
          <w:color w:val="000000"/>
        </w:rPr>
      </w:pPr>
      <w:r>
        <w:rPr>
          <w:color w:val="000000"/>
        </w:rPr>
        <w:t xml:space="preserve">Il docente partecipante, in qualità di referente di uno studente, gruppo di studenti o classe risultato vincitore, è l’unico responsabile della gestione della casella di posta elettronica, con particolare riferimento: </w:t>
      </w:r>
    </w:p>
    <w:p>
      <w:pPr>
        <w:pStyle w:val="Normal1"/>
        <w:numPr>
          <w:ilvl w:val="0"/>
          <w:numId w:val="5"/>
        </w:numPr>
        <w:pBdr/>
        <w:spacing w:lineRule="auto" w:line="276" w:before="0" w:after="0"/>
        <w:ind w:left="0" w:hanging="2"/>
        <w:jc w:val="both"/>
        <w:rPr>
          <w:color w:val="000000"/>
        </w:rPr>
      </w:pPr>
      <w:r>
        <w:rPr>
          <w:color w:val="000000"/>
        </w:rPr>
        <w:t>Alla presa visione delle comunicazioni da parte degli organizzatori;</w:t>
      </w:r>
    </w:p>
    <w:p>
      <w:pPr>
        <w:pStyle w:val="Normal1"/>
        <w:numPr>
          <w:ilvl w:val="0"/>
          <w:numId w:val="5"/>
        </w:numPr>
        <w:pBdr/>
        <w:spacing w:lineRule="auto" w:line="276" w:before="0" w:after="0"/>
        <w:ind w:left="0" w:hanging="2"/>
        <w:jc w:val="both"/>
        <w:rPr>
          <w:color w:val="000000"/>
        </w:rPr>
      </w:pPr>
      <w:r>
        <w:rPr>
          <w:color w:val="000000"/>
        </w:rPr>
        <w:t>All’adozione delle misure di sicurezza che impediscano ad altri soggetti dallo stesso non autorizzati di accedere alla propria casella.</w:t>
      </w:r>
    </w:p>
    <w:p>
      <w:pPr>
        <w:pStyle w:val="Normal1"/>
        <w:pBdr/>
        <w:spacing w:lineRule="auto" w:line="276" w:before="0" w:after="0"/>
        <w:ind w:left="0" w:hanging="2"/>
        <w:jc w:val="both"/>
        <w:rPr>
          <w:color w:val="000000"/>
        </w:rPr>
      </w:pPr>
      <w:r>
        <w:rPr>
          <w:color w:val="000000"/>
        </w:rPr>
        <w:t xml:space="preserve">La Fabbrica S.r.l. Società Benefit e </w:t>
      </w:r>
      <w:r>
        <w:rPr/>
        <w:t>Findomestic</w:t>
      </w:r>
      <w:r>
        <w:rPr>
          <w:color w:val="000000"/>
        </w:rPr>
        <w:t xml:space="preserve"> e le terze parti incaricate dalla stessa, non si assumono alcuna responsabilità in caso di mancato o tardivo recapito di una comunicazione nel caso in cui si verifichi una delle seguenti condizioni: </w:t>
      </w:r>
    </w:p>
    <w:p>
      <w:pPr>
        <w:pStyle w:val="Normal1"/>
        <w:numPr>
          <w:ilvl w:val="0"/>
          <w:numId w:val="5"/>
        </w:numPr>
        <w:pBdr/>
        <w:spacing w:lineRule="auto" w:line="276" w:before="0" w:after="0"/>
        <w:ind w:left="0" w:hanging="2"/>
        <w:jc w:val="both"/>
        <w:rPr>
          <w:color w:val="000000"/>
        </w:rPr>
      </w:pPr>
      <w:r>
        <w:rPr>
          <w:color w:val="000000"/>
        </w:rPr>
        <w:t xml:space="preserve">La mailbox di un vincitore risulti piena o disabilitata; </w:t>
      </w:r>
    </w:p>
    <w:p>
      <w:pPr>
        <w:pStyle w:val="Normal1"/>
        <w:numPr>
          <w:ilvl w:val="0"/>
          <w:numId w:val="5"/>
        </w:numPr>
        <w:pBdr/>
        <w:spacing w:lineRule="auto" w:line="276" w:before="0" w:after="0"/>
        <w:ind w:left="0" w:hanging="2"/>
        <w:jc w:val="both"/>
        <w:rPr>
          <w:color w:val="000000"/>
        </w:rPr>
      </w:pPr>
      <w:r>
        <w:rPr>
          <w:color w:val="000000"/>
        </w:rPr>
        <w:t xml:space="preserve">L’e-mail indicata in fase di registrazione risulti inesistente, errata o incompleta; </w:t>
      </w:r>
    </w:p>
    <w:p>
      <w:pPr>
        <w:pStyle w:val="Normal1"/>
        <w:numPr>
          <w:ilvl w:val="0"/>
          <w:numId w:val="5"/>
        </w:numPr>
        <w:pBdr/>
        <w:spacing w:lineRule="auto" w:line="276" w:before="0" w:after="0"/>
        <w:ind w:left="0" w:hanging="2"/>
        <w:jc w:val="both"/>
        <w:rPr>
          <w:color w:val="000000"/>
        </w:rPr>
      </w:pPr>
      <w:r>
        <w:rPr>
          <w:color w:val="000000"/>
        </w:rPr>
        <w:t xml:space="preserve">Non vi sia risposta dall’host computer dopo l’invio dell’e-mail di notifica della vincita; </w:t>
      </w:r>
    </w:p>
    <w:p>
      <w:pPr>
        <w:pStyle w:val="Normal1"/>
        <w:numPr>
          <w:ilvl w:val="0"/>
          <w:numId w:val="5"/>
        </w:numPr>
        <w:pBdr/>
        <w:spacing w:lineRule="auto" w:line="276" w:before="0" w:after="0"/>
        <w:ind w:left="0" w:hanging="2"/>
        <w:jc w:val="both"/>
        <w:rPr>
          <w:color w:val="000000"/>
        </w:rPr>
      </w:pPr>
      <w:r>
        <w:rPr>
          <w:color w:val="000000"/>
        </w:rPr>
        <w:t xml:space="preserve">L’e-mail indicata in fase di registrazione sia inserita in una blacklist; </w:t>
      </w:r>
    </w:p>
    <w:p>
      <w:pPr>
        <w:pStyle w:val="Normal1"/>
        <w:numPr>
          <w:ilvl w:val="0"/>
          <w:numId w:val="5"/>
        </w:numPr>
        <w:pBdr/>
        <w:spacing w:lineRule="auto" w:line="276" w:before="0" w:after="0"/>
        <w:ind w:left="0" w:hanging="2"/>
        <w:jc w:val="both"/>
        <w:rPr>
          <w:color w:val="000000"/>
        </w:rPr>
      </w:pPr>
      <w:r>
        <w:rPr>
          <w:color w:val="000000"/>
        </w:rPr>
        <w:t>Dati personali errati e/o non veritieri.</w:t>
      </w:r>
    </w:p>
    <w:p>
      <w:pPr>
        <w:pStyle w:val="Normal1"/>
        <w:ind w:left="0" w:hanging="2"/>
        <w:rPr>
          <w:b/>
          <w:b/>
          <w:color w:val="000000"/>
          <w:u w:val="single"/>
        </w:rPr>
      </w:pPr>
      <w:r>
        <w:rPr>
          <w:b/>
          <w:color w:val="000000"/>
          <w:u w:val="single"/>
        </w:rPr>
      </w:r>
    </w:p>
    <w:p>
      <w:pPr>
        <w:pStyle w:val="Normal1"/>
        <w:ind w:left="0" w:hanging="2"/>
        <w:rPr>
          <w:b/>
          <w:b/>
          <w:color w:val="000000"/>
          <w:u w:val="single"/>
        </w:rPr>
      </w:pPr>
      <w:r>
        <w:rPr>
          <w:b/>
          <w:color w:val="000000"/>
          <w:u w:val="single"/>
        </w:rPr>
        <w:t>INFORMAZIONI E SUPPORTO</w:t>
      </w:r>
    </w:p>
    <w:p>
      <w:pPr>
        <w:pStyle w:val="Normal1"/>
        <w:spacing w:lineRule="auto" w:line="240" w:before="0" w:after="0"/>
        <w:ind w:left="0" w:hanging="2"/>
        <w:rPr>
          <w:color w:val="000000"/>
          <w:highlight w:val="yellow"/>
        </w:rPr>
      </w:pPr>
      <w:bookmarkStart w:id="6" w:name="_heading=h.3dy6vkm"/>
      <w:bookmarkEnd w:id="6"/>
      <w:r>
        <w:rPr>
          <w:color w:val="000000"/>
        </w:rPr>
        <w:t xml:space="preserve">Per informazioni e/o per supporto alla partecipazione è possibile contattare il Centro Coordinamento PerCorsi Young </w:t>
      </w:r>
    </w:p>
    <w:p>
      <w:pPr>
        <w:pStyle w:val="Normal1"/>
        <w:keepNext w:val="false"/>
        <w:keepLines w:val="false"/>
        <w:pageBreakBefore w:val="false"/>
        <w:widowControl/>
        <w:numPr>
          <w:ilvl w:val="0"/>
          <w:numId w:val="3"/>
        </w:numPr>
        <w:pBdr/>
        <w:shd w:val="clear" w:fill="auto"/>
        <w:spacing w:lineRule="auto" w:line="276" w:before="0" w:after="0"/>
        <w:ind w:left="72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al numero verde </w:t>
      </w:r>
      <w:hyperlink r:id="rId4">
        <w:r>
          <w:rPr>
            <w:rFonts w:eastAsia="Calibri" w:cs="Calibri"/>
            <w:b w:val="false"/>
            <w:i w:val="false"/>
            <w:caps w:val="false"/>
            <w:smallCaps w:val="false"/>
            <w:strike w:val="false"/>
            <w:dstrike w:val="false"/>
            <w:color w:val="016FD0"/>
            <w:position w:val="0"/>
            <w:sz w:val="22"/>
            <w:sz w:val="22"/>
            <w:szCs w:val="22"/>
            <w:highlight w:val="white"/>
            <w:u w:val="single"/>
            <w:vertAlign w:val="baseline"/>
          </w:rPr>
          <w:t xml:space="preserve">800.129992 </w:t>
        </w:r>
      </w:hyperlink>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dal lunedì al venerdì negli orari 9.00-13.00 e 14.00-18.00, </w:t>
      </w:r>
    </w:p>
    <w:p>
      <w:pPr>
        <w:pStyle w:val="Normal1"/>
        <w:keepNext w:val="false"/>
        <w:keepLines w:val="false"/>
        <w:pageBreakBefore w:val="false"/>
        <w:widowControl/>
        <w:numPr>
          <w:ilvl w:val="0"/>
          <w:numId w:val="3"/>
        </w:numPr>
        <w:pBdr/>
        <w:shd w:val="clear" w:fill="auto"/>
        <w:spacing w:lineRule="auto" w:line="276" w:before="0" w:after="0"/>
        <w:ind w:left="72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via email a </w:t>
      </w:r>
      <w:hyperlink r:id="rId5">
        <w:r>
          <w:rPr>
            <w:rFonts w:eastAsia="Calibri" w:cs="Calibri"/>
            <w:b w:val="false"/>
            <w:i w:val="false"/>
            <w:caps w:val="false"/>
            <w:smallCaps w:val="false"/>
            <w:strike w:val="false"/>
            <w:dstrike w:val="false"/>
            <w:color w:val="016FD0"/>
            <w:position w:val="0"/>
            <w:sz w:val="22"/>
            <w:sz w:val="22"/>
            <w:szCs w:val="22"/>
            <w:highlight w:val="white"/>
            <w:u w:val="single"/>
            <w:vertAlign w:val="baseline"/>
          </w:rPr>
          <w:t>percorsiyoung@scuola.net</w:t>
        </w:r>
      </w:hyperlink>
    </w:p>
    <w:p>
      <w:pPr>
        <w:pStyle w:val="Normal1"/>
        <w:keepNext w:val="false"/>
        <w:keepLines w:val="false"/>
        <w:pageBreakBefore w:val="false"/>
        <w:widowControl/>
        <w:numPr>
          <w:ilvl w:val="0"/>
          <w:numId w:val="3"/>
        </w:numPr>
        <w:pBdr/>
        <w:shd w:val="clear" w:fill="auto"/>
        <w:spacing w:lineRule="auto" w:line="276" w:before="0" w:after="0"/>
        <w:ind w:left="720" w:right="0" w:hanging="360"/>
        <w:jc w:val="left"/>
        <w:rPr>
          <w:rFonts w:ascii="Calibri" w:hAnsi="Calibri" w:eastAsia="Calibri" w:cs="Calibri"/>
          <w:b/>
          <w:b/>
          <w:i w:val="false"/>
          <w:i w:val="false"/>
          <w:caps w:val="false"/>
          <w:smallCaps w:val="false"/>
          <w:strike w:val="false"/>
          <w:dstrike w:val="false"/>
          <w:color w:val="000000"/>
          <w:position w:val="0"/>
          <w:sz w:val="22"/>
          <w:sz w:val="22"/>
          <w:szCs w:val="22"/>
          <w:u w:val="singl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tramite WhatsApp al numero 329.8286241</w:t>
      </w:r>
    </w:p>
    <w:p>
      <w:pPr>
        <w:pStyle w:val="Normal1"/>
        <w:spacing w:lineRule="auto" w:line="240" w:before="0" w:after="0"/>
        <w:ind w:left="0" w:hanging="0"/>
        <w:rPr>
          <w:b/>
          <w:b/>
          <w:color w:val="000000"/>
          <w:u w:val="single"/>
        </w:rPr>
      </w:pPr>
      <w:r>
        <w:rPr>
          <w:b/>
          <w:color w:val="000000"/>
          <w:u w:val="single"/>
        </w:rPr>
      </w:r>
    </w:p>
    <w:p>
      <w:pPr>
        <w:pStyle w:val="Normal1"/>
        <w:pBdr/>
        <w:spacing w:lineRule="auto" w:line="276" w:before="0" w:after="120"/>
        <w:ind w:left="0" w:hanging="2"/>
        <w:rPr>
          <w:color w:val="000000"/>
          <w:u w:val="single"/>
        </w:rPr>
      </w:pPr>
      <w:r>
        <w:rPr>
          <w:b/>
          <w:color w:val="000000"/>
          <w:u w:val="single"/>
        </w:rPr>
        <w:t>MODALITÀ DI PARTECIPAZIONE ALLA PRESENTE INIZIATIVA</w:t>
      </w:r>
    </w:p>
    <w:p>
      <w:pPr>
        <w:pStyle w:val="Normal1"/>
        <w:pBdr/>
        <w:spacing w:lineRule="auto" w:line="276" w:before="0" w:after="120"/>
        <w:ind w:left="0" w:hanging="2"/>
        <w:jc w:val="both"/>
        <w:rPr>
          <w:color w:val="000000"/>
        </w:rPr>
      </w:pPr>
      <w:r>
        <w:rPr>
          <w:color w:val="000000"/>
        </w:rPr>
        <w:t>La partecipazione comporta per i partecipanti l’accettazione incondizionata e totale delle regole e delle clausole contenute nel presente Regolamento senza limitazione alcuna.</w:t>
      </w:r>
    </w:p>
    <w:p>
      <w:pPr>
        <w:pStyle w:val="Normal1"/>
        <w:pBdr/>
        <w:spacing w:lineRule="auto" w:line="276" w:before="0" w:after="120"/>
        <w:ind w:left="0" w:hanging="2"/>
        <w:rPr>
          <w:color w:val="000000"/>
          <w:highlight w:val="white"/>
        </w:rPr>
      </w:pPr>
      <w:r>
        <w:rPr>
          <w:b/>
          <w:color w:val="000000"/>
        </w:rPr>
        <w:t xml:space="preserve">Il presente Regolamento sarà pubblicato </w:t>
      </w:r>
      <w:r>
        <w:rPr>
          <w:b/>
          <w:highlight w:val="white"/>
        </w:rPr>
        <w:t xml:space="preserve">all’indirizzo: </w:t>
      </w:r>
      <w:r>
        <w:rPr>
          <w:b/>
        </w:rPr>
        <w:t>https://www.percorsiyoung.it/contest</w:t>
      </w:r>
    </w:p>
    <w:p>
      <w:pPr>
        <w:pStyle w:val="Normal1"/>
        <w:spacing w:lineRule="auto" w:line="276" w:before="0" w:after="0"/>
        <w:ind w:left="0" w:hanging="2"/>
        <w:jc w:val="center"/>
        <w:rPr>
          <w:b/>
          <w:b/>
          <w:color w:val="000000"/>
        </w:rPr>
      </w:pPr>
      <w:r>
        <w:rPr>
          <w:b/>
          <w:color w:val="000000"/>
        </w:rPr>
      </w:r>
    </w:p>
    <w:p>
      <w:pPr>
        <w:pStyle w:val="Normal1"/>
        <w:spacing w:lineRule="auto" w:line="276" w:before="0" w:after="0"/>
        <w:ind w:left="0" w:hanging="2"/>
        <w:jc w:val="center"/>
        <w:rPr>
          <w:b/>
          <w:b/>
          <w:color w:val="000000"/>
        </w:rPr>
      </w:pPr>
      <w:r>
        <w:rPr>
          <w:b/>
          <w:color w:val="000000"/>
        </w:rPr>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b/>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i w:val="false"/>
          <w:caps w:val="false"/>
          <w:smallCaps w:val="false"/>
          <w:strike w:val="false"/>
          <w:dstrike w:val="false"/>
          <w:color w:val="000000"/>
          <w:position w:val="0"/>
          <w:sz w:val="22"/>
          <w:sz w:val="22"/>
          <w:szCs w:val="22"/>
          <w:highlight w:val="white"/>
          <w:u w:val="none"/>
          <w:vertAlign w:val="baseline"/>
        </w:rPr>
        <w:t xml:space="preserve">INFORMATIVA SUL TRATTAMENTO DEI DATI AI SENSI DEL CODICE IN MATERIA DI PROTEZIONE DEI DATI PERSONALI E DEL REGOLAMENTO EU N 2016/679 </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b/>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i w:val="false"/>
          <w:caps w:val="false"/>
          <w:smallCaps w:val="false"/>
          <w:strike w:val="false"/>
          <w:dstrike w:val="false"/>
          <w:color w:val="000000"/>
          <w:position w:val="0"/>
          <w:sz w:val="22"/>
          <w:sz w:val="22"/>
          <w:szCs w:val="22"/>
          <w:highlight w:val="white"/>
          <w:u w:val="none"/>
          <w:vertAlign w:val="baseline"/>
        </w:rPr>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b/>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i w:val="false"/>
          <w:caps w:val="false"/>
          <w:smallCaps w:val="false"/>
          <w:strike w:val="false"/>
          <w:dstrike w:val="false"/>
          <w:color w:val="000000"/>
          <w:position w:val="0"/>
          <w:sz w:val="22"/>
          <w:sz w:val="22"/>
          <w:szCs w:val="22"/>
          <w:highlight w:val="white"/>
          <w:u w:val="none"/>
          <w:vertAlign w:val="baseline"/>
        </w:rPr>
        <w:t xml:space="preserve">1. Identità e dati di contatto del Titolare del trattamento e del Responsabile per la protezione dei dati personali </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t xml:space="preserve">Titolare del Trattamento Dati: Findomestic Banca S.p.A., con sede in Firenze,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Viale Belfiore 26, (CAP 50144) </w:t>
      </w:r>
      <w:r>
        <w:rPr>
          <w:rFonts w:eastAsia="Calibri" w:cs="Calibri"/>
          <w:b w:val="false"/>
          <w:i w:val="false"/>
          <w:caps w:val="false"/>
          <w:smallCaps w:val="false"/>
          <w:strike w:val="false"/>
          <w:dstrike w:val="false"/>
          <w:color w:val="000000"/>
          <w:position w:val="0"/>
          <w:sz w:val="22"/>
          <w:sz w:val="22"/>
          <w:szCs w:val="22"/>
          <w:highlight w:val="white"/>
          <w:u w:val="none"/>
          <w:vertAlign w:val="baseline"/>
        </w:rPr>
        <w:t xml:space="preserve">, società soggetta ad attività di direzione e coordinamento da parte del Socio Unico BNP Paribas Personal Finance S.A., Parigi (Gruppo BNP Paribas). </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t>Sito Internet: www.findomestic.it., PEC: findomestic_banca_pec@findomesticbanca.telecompost.it Indirizzo di posta elettronica al quale scrivere per l’esercizio dei diritti dell’interessato:</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w:t>
      </w:r>
      <w:hyperlink r:id="rId6">
        <w:r>
          <w:rPr>
            <w:rFonts w:eastAsia="Calibri" w:cs="Calibri"/>
            <w:b w:val="false"/>
            <w:i w:val="false"/>
            <w:caps w:val="false"/>
            <w:smallCaps w:val="false"/>
            <w:strike w:val="false"/>
            <w:dstrike w:val="false"/>
            <w:color w:val="0563C1"/>
            <w:position w:val="0"/>
            <w:sz w:val="22"/>
            <w:sz w:val="22"/>
            <w:szCs w:val="22"/>
            <w:highlight w:val="white"/>
            <w:u w:val="single"/>
            <w:vertAlign w:val="baseline"/>
          </w:rPr>
          <w:t>informativa.immagine@findomestic.com</w:t>
        </w:r>
      </w:hyperlink>
      <w:r>
        <w:rPr>
          <w:rFonts w:eastAsia="Calibri" w:cs="Calibri"/>
          <w:b w:val="false"/>
          <w:i w:val="false"/>
          <w:caps w:val="false"/>
          <w:smallCaps w:val="false"/>
          <w:strike w:val="false"/>
          <w:dstrike w:val="false"/>
          <w:color w:val="000000"/>
          <w:position w:val="0"/>
          <w:sz w:val="22"/>
          <w:sz w:val="22"/>
          <w:szCs w:val="22"/>
          <w:highlight w:val="white"/>
          <w:u w:val="none"/>
          <w:vertAlign w:val="baseline"/>
        </w:rPr>
        <w:t xml:space="preserve">  ; recapito del Responsabile della protezione dei dati personali [RPD]: responsabileprotezionedati@findomestic.com. </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t>Responsabile del Trattamento Dati: La Fabbrica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Calibri" w:cs="Calibri"/>
          <w:b w:val="false"/>
          <w:i w:val="false"/>
          <w:caps w:val="false"/>
          <w:smallCaps w:val="false"/>
          <w:strike w:val="false"/>
          <w:dstrike w:val="false"/>
          <w:color w:val="000000"/>
          <w:position w:val="0"/>
          <w:sz w:val="22"/>
          <w:sz w:val="22"/>
          <w:szCs w:val="22"/>
          <w:highlight w:val="white"/>
          <w:u w:val="none"/>
          <w:vertAlign w:val="baseline"/>
        </w:rPr>
        <w:t xml:space="preserve">S.r.l. Società Benefit con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sede legale a Milano in Viale Monza 259 (CAP 20126), C.F. e PIVA n. 12620050158</w:t>
      </w:r>
      <w:r>
        <w:rPr>
          <w:rFonts w:eastAsia="Calibri" w:cs="Calibri"/>
          <w:b w:val="false"/>
          <w:i w:val="false"/>
          <w:caps w:val="false"/>
          <w:smallCaps w:val="false"/>
          <w:strike w:val="false"/>
          <w:dstrike w:val="false"/>
          <w:color w:val="000000"/>
          <w:position w:val="0"/>
          <w:sz w:val="22"/>
          <w:sz w:val="22"/>
          <w:szCs w:val="22"/>
          <w:highlight w:val="white"/>
          <w:u w:val="none"/>
          <w:vertAlign w:val="baseline"/>
        </w:rPr>
        <w:t>.</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b/>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i w:val="false"/>
          <w:caps w:val="false"/>
          <w:smallCaps w:val="false"/>
          <w:strike w:val="false"/>
          <w:dstrike w:val="false"/>
          <w:color w:val="000000"/>
          <w:position w:val="0"/>
          <w:sz w:val="22"/>
          <w:sz w:val="22"/>
          <w:szCs w:val="22"/>
          <w:highlight w:val="white"/>
          <w:u w:val="none"/>
          <w:vertAlign w:val="baseline"/>
        </w:rPr>
        <w:t xml:space="preserve">2. Dati personali oggetto di trattamento </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t>Findomestic, per le finalità e sulla base dei presupposti giuridici indicati al successivo paragrafo 3, potrà trattare le seguenti categorie di dati personali relative all’interessato:</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t xml:space="preserve">- nome e cognome </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t>- indirizzo e-mail</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t>- immagini</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t>- voce</w:t>
      </w:r>
    </w:p>
    <w:p>
      <w:pPr>
        <w:pStyle w:val="Normal1"/>
        <w:keepNext w:val="false"/>
        <w:keepLines w:val="false"/>
        <w:pageBreakBefore w:val="false"/>
        <w:widowControl/>
        <w:pBdr/>
        <w:shd w:val="clear" w:fill="auto"/>
        <w:spacing w:lineRule="auto" w:line="259" w:before="0" w:after="16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t>- scuola di appartenenza</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b/>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i w:val="false"/>
          <w:caps w:val="false"/>
          <w:smallCaps w:val="false"/>
          <w:strike w:val="false"/>
          <w:dstrike w:val="false"/>
          <w:color w:val="000000"/>
          <w:position w:val="0"/>
          <w:sz w:val="22"/>
          <w:sz w:val="22"/>
          <w:szCs w:val="22"/>
          <w:highlight w:val="white"/>
          <w:u w:val="none"/>
          <w:vertAlign w:val="baseline"/>
        </w:rPr>
        <w:t xml:space="preserve">3. Finalità del trattamento dei dati e relativa base giuridica </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t>I dati personali forniti saranno trattati da Findomestic e La Fabbrica al solo fine di ottemperare agli obblighi derivanti dal concorso come descritto nel Regolamento e dare seguito alle attività strettamente connesse all</w:t>
      </w:r>
      <w:r>
        <w:rPr>
          <w:highlight w:val="white"/>
        </w:rPr>
        <w:t>o</w:t>
      </w:r>
      <w:r>
        <w:rPr>
          <w:rFonts w:eastAsia="Calibri" w:cs="Calibri"/>
          <w:b w:val="false"/>
          <w:i w:val="false"/>
          <w:caps w:val="false"/>
          <w:smallCaps w:val="false"/>
          <w:strike w:val="false"/>
          <w:dstrike w:val="false"/>
          <w:color w:val="000000"/>
          <w:position w:val="0"/>
          <w:sz w:val="22"/>
          <w:sz w:val="22"/>
          <w:szCs w:val="22"/>
          <w:highlight w:val="white"/>
          <w:u w:val="none"/>
          <w:vertAlign w:val="baseline"/>
        </w:rPr>
        <w:t xml:space="preserve"> stesso.</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t>.</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b/>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i w:val="false"/>
          <w:caps w:val="false"/>
          <w:smallCaps w:val="false"/>
          <w:strike w:val="false"/>
          <w:dstrike w:val="false"/>
          <w:color w:val="000000"/>
          <w:position w:val="0"/>
          <w:sz w:val="22"/>
          <w:sz w:val="22"/>
          <w:szCs w:val="22"/>
          <w:highlight w:val="white"/>
          <w:u w:val="none"/>
          <w:vertAlign w:val="baseline"/>
        </w:rPr>
        <w:t xml:space="preserve">4. Modalità del trattamento </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t>Per le finalità sopra descritte i Dati possono essere trattati attraverso strumenti manuali, informatici e/o altrimenti automatizzati secondo logiche strettamente connesse alle finalità di trattamento e, comunque, in modo da garantirne la sicurezza e riservatezza anche nel caso di trattamento attraverso strumenti innovativi di comunicazione a distanza.</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t xml:space="preserve">I Dati sono trattati sempre nel pieno rispetto del principio di proporzionalità del trattamento, in base al quale tutti i dati personali e le varie modalità del loro trattamento devono essere pertinenti e non eccedenti rispetto alle finalità perseguite. </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b/>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i w:val="false"/>
          <w:caps w:val="false"/>
          <w:smallCaps w:val="false"/>
          <w:strike w:val="false"/>
          <w:dstrike w:val="false"/>
          <w:color w:val="000000"/>
          <w:position w:val="0"/>
          <w:sz w:val="22"/>
          <w:sz w:val="22"/>
          <w:szCs w:val="22"/>
          <w:highlight w:val="white"/>
          <w:u w:val="none"/>
          <w:vertAlign w:val="baseline"/>
        </w:rPr>
        <w:t xml:space="preserve">5. Tempi di conservazione dei dati </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t>Per tutte le finalità di trattamento indicate nella presente informativa e salva ovviamente la facoltà di revoca del consenso laddove necessario, conserveremo i Dati per i tre mesi successivi alla data ultima di richiesta del premio.</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b/>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i w:val="false"/>
          <w:caps w:val="false"/>
          <w:smallCaps w:val="false"/>
          <w:strike w:val="false"/>
          <w:dstrike w:val="false"/>
          <w:color w:val="000000"/>
          <w:position w:val="0"/>
          <w:sz w:val="22"/>
          <w:sz w:val="22"/>
          <w:szCs w:val="22"/>
          <w:highlight w:val="white"/>
          <w:u w:val="none"/>
          <w:vertAlign w:val="baseline"/>
        </w:rPr>
        <w:t xml:space="preserve">6. Soggetti con i quali condividiamo i dati personali </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t xml:space="preserve">Per le finalità che precedono e nei limiti indicati nella presente informativa o indicati dalla disciplina vigente Findomestic potrà comunicare i Dati a: </w:t>
      </w:r>
    </w:p>
    <w:p>
      <w:pPr>
        <w:pStyle w:val="Normal1"/>
        <w:keepNext w:val="false"/>
        <w:keepLines w:val="false"/>
        <w:pageBreakBefore w:val="false"/>
        <w:widowControl/>
        <w:pBdr/>
        <w:shd w:val="clear" w:fill="auto"/>
        <w:spacing w:lineRule="auto" w:line="259" w:before="0" w:after="1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t xml:space="preserve">· fornitori di servizi che eseguono servizi per conto di Findomestic; </w:t>
      </w:r>
    </w:p>
    <w:p>
      <w:pPr>
        <w:pStyle w:val="Normal1"/>
        <w:keepNext w:val="false"/>
        <w:keepLines w:val="false"/>
        <w:pageBreakBefore w:val="false"/>
        <w:widowControl/>
        <w:pBdr/>
        <w:shd w:val="clear" w:fill="auto"/>
        <w:spacing w:lineRule="auto" w:line="259" w:before="0" w:after="1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t xml:space="preserve">· autorità finanziarie o giudiziarie, agenzie statali o enti pubblici, su richiesta e nella misura consentita dalla legge; </w:t>
      </w:r>
    </w:p>
    <w:p>
      <w:pPr>
        <w:pStyle w:val="Normal1"/>
        <w:keepNext w:val="false"/>
        <w:keepLines w:val="false"/>
        <w:pageBreakBefore w:val="false"/>
        <w:widowControl/>
        <w:pBdr/>
        <w:shd w:val="clear" w:fill="auto"/>
        <w:spacing w:lineRule="auto" w:line="259" w:before="0" w:after="1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t xml:space="preserve">· alcuni professionisti regolamentati come avvocati, notai o auditors; </w:t>
      </w:r>
    </w:p>
    <w:p>
      <w:pPr>
        <w:pStyle w:val="Normal1"/>
        <w:keepNext w:val="false"/>
        <w:keepLines w:val="false"/>
        <w:pageBreakBefore w:val="false"/>
        <w:widowControl/>
        <w:pBdr/>
        <w:shd w:val="clear" w:fill="auto"/>
        <w:spacing w:lineRule="auto" w:line="259" w:before="0" w:after="1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t xml:space="preserve">· società di gestione di sistemi nazionali e internazionali per il controllo delle frodi ai danni delle banche e degli intermediari finanziari; </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t xml:space="preserve">· soggetti che possono trattare i dati personali dell’interessato in qualità di Responsabili o persone autorizzate del trattamento, appositamente designati da Findomestic; </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t xml:space="preserve">L'elenco dei soggetti che possono trattare i Dati in qualità di Titolari o Responsabili del trattamento è costantemente aggiornato e disponibile gratuitamente sul sito www.findomestic.it o richiedibile utilizzando il modulo dedicato alla privacy presente sul medesimo sito </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b/>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i w:val="false"/>
          <w:caps w:val="false"/>
          <w:smallCaps w:val="false"/>
          <w:strike w:val="false"/>
          <w:dstrike w:val="false"/>
          <w:color w:val="000000"/>
          <w:position w:val="0"/>
          <w:sz w:val="22"/>
          <w:sz w:val="22"/>
          <w:szCs w:val="22"/>
          <w:highlight w:val="white"/>
          <w:u w:val="none"/>
          <w:vertAlign w:val="baseline"/>
        </w:rPr>
        <w:t xml:space="preserve">7. Diritti esercitabili dall’interessato </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t xml:space="preserve">In conformità con le normative applicabili, l’interessato ha la facoltà di esercitare i seguenti diritti: </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t xml:space="preserve">· Accesso: l’interessato ha diritto di accedere, in ogni momento, ai Dati che lo riguardano e di conoscere quali essi siano, come vengano utilizzati ed ha il diritto di riceverne copia. </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t xml:space="preserve">· Rettifica: qualora l’interessato ritenga che i propri dati personali siano inesatti o incompleti, può richiedere che tali dati vengano modificati di conseguenza. </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t xml:space="preserve">· Cancellazione: è possibile richiedere la cancellazione dei propri dati personali, nella misura consentita dalla legge. </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t xml:space="preserve">· Limitazione: è possibile richiedere la limitazione del trattamento dei propri dati personali, nella misura consentita dalla legge. </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t xml:space="preserve">· Revoca del consenso: se l’interessato ha dato il consenso al trattamento dei propri dati personali, ha il diritto di revocare il consenso in qualsiasi momento. </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t xml:space="preserve">· Portabilità dei dati: l’interessato ha diritto di ricevere i Dati da Findomestic in un formato strutturato di uso comune e leggibile da dispositivo automatico, e di trasmetterli direttamente ad altro Titolare del trattamento </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t xml:space="preserve">Per l’esercizio dei diritti menzionati l’interessato può utilizzare l’apposito modulo presente sul sito www.findomestic.it o inviare una comunicazione scritta a </w:t>
      </w:r>
      <w:hyperlink r:id="rId7">
        <w:r>
          <w:rPr>
            <w:rFonts w:eastAsia="Calibri" w:cs="Calibri"/>
            <w:b w:val="false"/>
            <w:i w:val="false"/>
            <w:caps w:val="false"/>
            <w:smallCaps w:val="false"/>
            <w:strike w:val="false"/>
            <w:dstrike w:val="false"/>
            <w:color w:val="000000"/>
            <w:position w:val="0"/>
            <w:sz w:val="22"/>
            <w:sz w:val="22"/>
            <w:szCs w:val="22"/>
            <w:highlight w:val="white"/>
            <w:u w:val="single"/>
            <w:vertAlign w:val="baseline"/>
          </w:rPr>
          <w:t>diritticliente@findomesticbanca.telecompost.it</w:t>
        </w:r>
      </w:hyperlink>
      <w:r>
        <w:rPr>
          <w:rFonts w:eastAsia="Calibri" w:cs="Calibri"/>
          <w:b w:val="false"/>
          <w:i w:val="false"/>
          <w:caps w:val="false"/>
          <w:smallCaps w:val="false"/>
          <w:strike w:val="false"/>
          <w:dstrike w:val="false"/>
          <w:color w:val="000000"/>
          <w:position w:val="0"/>
          <w:sz w:val="22"/>
          <w:sz w:val="22"/>
          <w:szCs w:val="22"/>
          <w:highlight w:val="white"/>
          <w:u w:val="none"/>
          <w:vertAlign w:val="baseline"/>
        </w:rPr>
        <w:t>, allegando copia del documento di identità.</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t xml:space="preserve">Per ogni richiesta riguardante il trattamento dei Dati l’interessato potrà inoltre contattare Findomestic al numero verde gratuito 8003888. </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t xml:space="preserve">Gli eventuali reclami dovranno invece essere inoltrati inviando una comunicazione tramite: raccomandata A/R, a Findomestic Banca S.p.A. - Ufficio Gestione Reclami - Via Jacopo da Diacceto, n. 48, 50123 Firenze; posta elettronica all'indirizzo relazioni.clienti@findomestic.com; PEC all'indirizzo </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t xml:space="preserve">findomestic_banca_pec@findomesticbanca.telecompost.it. </w:t>
      </w:r>
    </w:p>
    <w:p>
      <w:pPr>
        <w:pStyle w:val="Normal1"/>
        <w:keepNext w:val="false"/>
        <w:keepLines w:val="false"/>
        <w:pageBreakBefore w:val="false"/>
        <w:widowControl/>
        <w:pBdr/>
        <w:shd w:val="clear" w:fill="auto"/>
        <w:spacing w:lineRule="auto" w:line="259" w:before="0" w:after="160"/>
        <w:ind w:left="0" w:right="0" w:hanging="2"/>
        <w:jc w:val="both"/>
        <w:rPr>
          <w:rFonts w:ascii="Calibri" w:hAnsi="Calibri" w:eastAsia="Calibri" w:cs="Calibri"/>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Calibri" w:cs="Calibri"/>
          <w:b w:val="false"/>
          <w:i w:val="false"/>
          <w:caps w:val="false"/>
          <w:smallCaps w:val="false"/>
          <w:strike w:val="false"/>
          <w:dstrike w:val="false"/>
          <w:color w:val="000000"/>
          <w:position w:val="0"/>
          <w:sz w:val="22"/>
          <w:sz w:val="22"/>
          <w:szCs w:val="22"/>
          <w:highlight w:val="white"/>
          <w:u w:val="none"/>
          <w:vertAlign w:val="baseline"/>
        </w:rPr>
        <w:t>Fatto salvo ogni altro ricorso amministrativo o giurisdizionale, laddove l’interessato ritenga che il trattamento dei propri Dati violi la normativa in materia di protezione dei dati personali, ha il diritto di proporre reclamo all’autorità di controllo, nello stato membro in cui risiede abitualmente o lavora, oppure nel luogo ove si è verificata la presunta violazione.</w:t>
      </w:r>
    </w:p>
    <w:p>
      <w:pPr>
        <w:pStyle w:val="Normal1"/>
        <w:tabs>
          <w:tab w:val="clear" w:pos="720"/>
          <w:tab w:val="left" w:pos="4186" w:leader="none"/>
        </w:tabs>
        <w:ind w:left="0" w:hanging="2"/>
        <w:jc w:val="both"/>
        <w:rPr>
          <w:rFonts w:ascii="Calibri" w:hAnsi="Calibri" w:eastAsia="Calibri" w:cs="Calibri"/>
          <w:highlight w:val="white"/>
        </w:rPr>
      </w:pPr>
      <w:r>
        <w:rPr>
          <w:rFonts w:eastAsia="Calibri" w:cs="Calibri"/>
          <w:highlight w:val="white"/>
        </w:rPr>
      </w:r>
    </w:p>
    <w:p>
      <w:pPr>
        <w:pStyle w:val="Normal1"/>
        <w:ind w:left="0" w:hanging="2"/>
        <w:jc w:val="center"/>
        <w:rPr>
          <w:rFonts w:ascii="Calibri" w:hAnsi="Calibri" w:eastAsia="Calibri" w:cs="Calibri"/>
          <w:b/>
          <w:b/>
          <w:u w:val="single"/>
        </w:rPr>
      </w:pPr>
      <w:r>
        <w:rPr>
          <w:rFonts w:eastAsia="Calibri" w:cs="Calibri"/>
          <w:b/>
          <w:u w:val="single"/>
        </w:rPr>
      </w:r>
    </w:p>
    <w:p>
      <w:pPr>
        <w:pStyle w:val="Normal1"/>
        <w:spacing w:lineRule="auto" w:line="240" w:before="0" w:after="0"/>
        <w:ind w:left="0" w:hanging="0"/>
        <w:rPr>
          <w:rFonts w:ascii="Calibri" w:hAnsi="Calibri" w:eastAsia="Calibri" w:cs="Calibri"/>
          <w:color w:val="000000"/>
        </w:rPr>
      </w:pPr>
      <w:r>
        <w:rPr/>
      </w:r>
    </w:p>
    <w:sectPr>
      <w:headerReference w:type="default" r:id="rId8"/>
      <w:headerReference w:type="first" r:id="rId9"/>
      <w:footerReference w:type="default" r:id="rId10"/>
      <w:footerReference w:type="first" r:id="rId11"/>
      <w:footnotePr>
        <w:numFmt w:val="decimal"/>
      </w:footnotePr>
      <w:type w:val="nextPage"/>
      <w:pgSz w:w="11906" w:h="16838"/>
      <w:pgMar w:left="1077" w:right="1134" w:header="142" w:top="1418" w:footer="1542" w:bottom="1599" w:gutter="0"/>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Quattrocento Sans">
    <w:charset w:val="01"/>
    <w:family w:val="roman"/>
    <w:pitch w:val="variable"/>
  </w:font>
  <w:font w:name="Times New Roman">
    <w:charset w:val="01"/>
    <w:family w:val="roman"/>
    <w:pitch w:val="variable"/>
  </w:font>
  <w:font w:name="Courier New">
    <w:charset w:val="01"/>
    <w:family w:val="auto"/>
    <w:pitch w:val="default"/>
  </w:font>
  <w:font w:name="Noto Sans Symbols">
    <w:charset w:val="01"/>
    <w:family w:val="auto"/>
    <w:pitch w:val="variable"/>
  </w:font>
  <w:font w:name="Calibri">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pBdr/>
      <w:spacing w:lineRule="auto" w:line="240" w:before="0" w:after="0"/>
      <w:ind w:left="0" w:hanging="2"/>
      <w:jc w:val="center"/>
      <w:rPr>
        <w:color w:val="000000"/>
      </w:rPr>
    </w:pPr>
    <w:r>
      <w:rPr>
        <w:color w:val="000000"/>
      </w:rPr>
    </w:r>
  </w:p>
  <w:p>
    <w:pPr>
      <w:pStyle w:val="Normal1"/>
      <w:pBdr/>
      <w:tabs>
        <w:tab w:val="clear" w:pos="720"/>
        <w:tab w:val="left" w:pos="3780" w:leader="none"/>
      </w:tabs>
      <w:spacing w:lineRule="auto" w:line="240" w:before="0" w:after="0"/>
      <w:ind w:left="0" w:hanging="2"/>
      <w:rPr>
        <w:color w:val="000000"/>
      </w:rPr>
    </w:pPr>
    <w:r>
      <w:rPr>
        <w:color w:val="000000"/>
      </w:rPr>
      <w:tab/>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pBdr/>
      <w:tabs>
        <w:tab w:val="clear" w:pos="720"/>
        <w:tab w:val="center" w:pos="4819" w:leader="none"/>
        <w:tab w:val="right" w:pos="9638" w:leader="none"/>
      </w:tabs>
      <w:spacing w:lineRule="auto" w:line="240" w:before="0" w:after="0"/>
      <w:ind w:left="0" w:hanging="2"/>
      <w:rPr>
        <w:color w:val="000000"/>
      </w:rPr>
    </w:pPr>
    <w:r>
      <w:rPr>
        <w:color w:val="00000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Normal1"/>
        <w:pBdr/>
        <w:spacing w:lineRule="auto" w:line="240" w:before="0" w:after="0"/>
        <w:ind w:left="0" w:hanging="2"/>
        <w:rPr>
          <w:color w:val="000000"/>
          <w:sz w:val="20"/>
          <w:szCs w:val="20"/>
        </w:rPr>
      </w:pPr>
      <w:r>
        <w:rPr>
          <w:rStyle w:val="FootnoteCharacters"/>
        </w:rPr>
        <w:footnoteRef/>
      </w:r>
      <w:r>
        <w:rPr>
          <w:color w:val="000000"/>
          <w:sz w:val="20"/>
          <w:szCs w:val="20"/>
        </w:rPr>
        <w:tab/>
        <w:t xml:space="preserve"> </w:t>
      </w:r>
      <w:r>
        <w:rPr>
          <w:color w:val="000000"/>
          <w:sz w:val="20"/>
          <w:szCs w:val="20"/>
        </w:rPr>
        <w:t>La giuria potrà essere composta in tutto o in parte da membri facenti parte delle organizzazioni delle Società coinvolte nel progetto, oppure da persone fisiche esterne a tali organizzazioni e da esse nominate.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pBdr/>
      <w:shd w:val="clear" w:fill="auto"/>
      <w:spacing w:lineRule="auto" w:line="240" w:before="0" w:after="0"/>
      <w:ind w:left="0" w:right="0" w:hanging="2"/>
      <w:jc w:val="righ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fldChar w:fldCharType="begin"/>
    </w:r>
    <w:r>
      <w:rPr/>
      <w:instrText> PAGE </w:instrText>
    </w:r>
    <w:r>
      <w:rPr/>
      <w:fldChar w:fldCharType="separate"/>
    </w:r>
    <w:r>
      <w:rPr/>
      <w:t>9</w:t>
    </w:r>
    <w:r>
      <w:rPr/>
      <w:fldChar w:fldCharType="end"/>
    </w:r>
  </w:p>
  <w:p>
    <w:pPr>
      <w:pStyle w:val="Normal1"/>
      <w:pBdr/>
      <w:spacing w:lineRule="auto" w:line="240" w:before="0" w:after="0"/>
      <w:ind w:left="0" w:hanging="2"/>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pBdr/>
      <w:spacing w:lineRule="auto" w:line="240" w:before="0" w:after="0"/>
      <w:ind w:left="0" w:hanging="2"/>
      <w:jc w:val="center"/>
      <w:rPr>
        <w:color w:val="000000"/>
      </w:rPr>
    </w:pPr>
    <w:r>
      <w:rPr>
        <w:color w:val="000000"/>
      </w:rPr>
    </w:r>
  </w:p>
  <w:p>
    <w:pPr>
      <w:pStyle w:val="Normal1"/>
      <w:pBdr/>
      <w:spacing w:lineRule="auto" w:line="240" w:before="0" w:after="0"/>
      <w:ind w:left="0" w:hanging="2"/>
      <w:jc w:val="center"/>
      <w:rPr>
        <w:color w:val="000000"/>
      </w:rPr>
    </w:pPr>
    <w:r>
      <w:rPr>
        <w:color w:val="000000"/>
      </w:rPr>
    </w:r>
  </w:p>
  <w:p>
    <w:pPr>
      <w:pStyle w:val="Normal1"/>
      <w:pBdr/>
      <w:spacing w:lineRule="auto" w:line="240" w:before="0" w:after="0"/>
      <w:ind w:left="0" w:hanging="2"/>
      <w:jc w:val="center"/>
      <w:rPr>
        <w:color w:val="000000"/>
      </w:rPr>
    </w:pPr>
    <w:r>
      <w:rPr>
        <w:color w:val="000000"/>
      </w:rPr>
    </w:r>
  </w:p>
  <w:p>
    <w:pPr>
      <w:pStyle w:val="Normal1"/>
      <w:pBdr/>
      <w:spacing w:lineRule="auto" w:line="240" w:before="0" w:after="0"/>
      <w:ind w:left="0" w:hanging="2"/>
      <w:jc w:val="center"/>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rPr>
        <w:vertAlign w:val="baseline"/>
        <w:position w:val="0"/>
        <w:sz w:val="22"/>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lvl w:ilvl="0">
      <w:start w:val="1"/>
      <w:numFmt w:val="decimal"/>
      <w:lvlText w:val="%1)"/>
      <w:lvlJc w:val="left"/>
      <w:pPr>
        <w:tabs>
          <w:tab w:val="num" w:pos="0"/>
        </w:tabs>
        <w:ind w:left="720" w:hanging="360"/>
      </w:pPr>
      <w:rPr>
        <w:vertAlign w:val="baseline"/>
        <w:position w:val="0"/>
        <w:sz w:val="22"/>
      </w:rPr>
    </w:lvl>
    <w:lvl w:ilvl="1">
      <w:start w:val="1"/>
      <w:numFmt w:val="lowerLetter"/>
      <w:lvlText w:val="%2."/>
      <w:lvlJc w:val="left"/>
      <w:pPr>
        <w:tabs>
          <w:tab w:val="num" w:pos="0"/>
        </w:tabs>
        <w:ind w:left="1440" w:hanging="360"/>
      </w:pPr>
      <w:rPr>
        <w:vertAlign w:val="baseline"/>
        <w:position w:val="0"/>
        <w:sz w:val="22"/>
      </w:rPr>
    </w:lvl>
    <w:lvl w:ilvl="2">
      <w:start w:val="1"/>
      <w:numFmt w:val="lowerRoman"/>
      <w:lvlText w:val="%3."/>
      <w:lvlJc w:val="right"/>
      <w:pPr>
        <w:tabs>
          <w:tab w:val="num" w:pos="0"/>
        </w:tabs>
        <w:ind w:left="2160" w:hanging="180"/>
      </w:pPr>
      <w:rPr>
        <w:vertAlign w:val="baseline"/>
        <w:position w:val="0"/>
        <w:sz w:val="22"/>
      </w:rPr>
    </w:lvl>
    <w:lvl w:ilvl="3">
      <w:start w:val="1"/>
      <w:numFmt w:val="decimal"/>
      <w:lvlText w:val="%4."/>
      <w:lvlJc w:val="left"/>
      <w:pPr>
        <w:tabs>
          <w:tab w:val="num" w:pos="0"/>
        </w:tabs>
        <w:ind w:left="2880" w:hanging="360"/>
      </w:pPr>
      <w:rPr>
        <w:vertAlign w:val="baseline"/>
        <w:position w:val="0"/>
        <w:sz w:val="22"/>
      </w:rPr>
    </w:lvl>
    <w:lvl w:ilvl="4">
      <w:start w:val="1"/>
      <w:numFmt w:val="lowerLetter"/>
      <w:lvlText w:val="%5."/>
      <w:lvlJc w:val="left"/>
      <w:pPr>
        <w:tabs>
          <w:tab w:val="num" w:pos="0"/>
        </w:tabs>
        <w:ind w:left="3600" w:hanging="360"/>
      </w:pPr>
      <w:rPr>
        <w:vertAlign w:val="baseline"/>
        <w:position w:val="0"/>
        <w:sz w:val="22"/>
      </w:rPr>
    </w:lvl>
    <w:lvl w:ilvl="5">
      <w:start w:val="1"/>
      <w:numFmt w:val="lowerRoman"/>
      <w:lvlText w:val="%6."/>
      <w:lvlJc w:val="right"/>
      <w:pPr>
        <w:tabs>
          <w:tab w:val="num" w:pos="0"/>
        </w:tabs>
        <w:ind w:left="4320" w:hanging="180"/>
      </w:pPr>
      <w:rPr>
        <w:vertAlign w:val="baseline"/>
        <w:position w:val="0"/>
        <w:sz w:val="22"/>
      </w:rPr>
    </w:lvl>
    <w:lvl w:ilvl="6">
      <w:start w:val="1"/>
      <w:numFmt w:val="decimal"/>
      <w:lvlText w:val="%7."/>
      <w:lvlJc w:val="left"/>
      <w:pPr>
        <w:tabs>
          <w:tab w:val="num" w:pos="0"/>
        </w:tabs>
        <w:ind w:left="5040" w:hanging="360"/>
      </w:pPr>
      <w:rPr>
        <w:vertAlign w:val="baseline"/>
        <w:position w:val="0"/>
        <w:sz w:val="22"/>
      </w:rPr>
    </w:lvl>
    <w:lvl w:ilvl="7">
      <w:start w:val="1"/>
      <w:numFmt w:val="lowerLetter"/>
      <w:lvlText w:val="%8."/>
      <w:lvlJc w:val="left"/>
      <w:pPr>
        <w:tabs>
          <w:tab w:val="num" w:pos="0"/>
        </w:tabs>
        <w:ind w:left="5760" w:hanging="360"/>
      </w:pPr>
      <w:rPr>
        <w:vertAlign w:val="baseline"/>
        <w:position w:val="0"/>
        <w:sz w:val="22"/>
      </w:rPr>
    </w:lvl>
    <w:lvl w:ilvl="8">
      <w:start w:val="1"/>
      <w:numFmt w:val="lowerRoman"/>
      <w:lvlText w:val="%9."/>
      <w:lvlJc w:val="right"/>
      <w:pPr>
        <w:tabs>
          <w:tab w:val="num" w:pos="0"/>
        </w:tabs>
        <w:ind w:left="6480" w:hanging="180"/>
      </w:pPr>
      <w:rPr>
        <w:vertAlign w:val="baseline"/>
        <w:position w:val="0"/>
        <w:sz w:val="22"/>
      </w:rPr>
    </w:lvl>
  </w:abstractNum>
  <w:abstractNum w:abstractNumId="5">
    <w:lvl w:ilvl="0">
      <w:start w:val="1"/>
      <w:numFmt w:val="bullet"/>
      <w:lvlText w:val="●"/>
      <w:lvlJc w:val="left"/>
      <w:pPr>
        <w:tabs>
          <w:tab w:val="num" w:pos="0"/>
        </w:tabs>
        <w:ind w:left="1004" w:hanging="360"/>
      </w:pPr>
      <w:rPr>
        <w:rFonts w:ascii="Noto Sans Symbols" w:hAnsi="Noto Sans Symbols" w:cs="Noto Sans Symbols"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Noto Sans Symbols" w:hAnsi="Noto Sans Symbols" w:cs="Noto Sans Symbols" w:hint="default"/>
      </w:rPr>
    </w:lvl>
    <w:lvl w:ilvl="3">
      <w:start w:val="1"/>
      <w:numFmt w:val="bullet"/>
      <w:lvlText w:val="●"/>
      <w:lvlJc w:val="left"/>
      <w:pPr>
        <w:tabs>
          <w:tab w:val="num" w:pos="0"/>
        </w:tabs>
        <w:ind w:left="3164" w:hanging="360"/>
      </w:pPr>
      <w:rPr>
        <w:rFonts w:ascii="Noto Sans Symbols" w:hAnsi="Noto Sans Symbols" w:cs="Noto Sans Symbols"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Noto Sans Symbols" w:hAnsi="Noto Sans Symbols" w:cs="Noto Sans Symbols" w:hint="default"/>
      </w:rPr>
    </w:lvl>
    <w:lvl w:ilvl="6">
      <w:start w:val="1"/>
      <w:numFmt w:val="bullet"/>
      <w:lvlText w:val="●"/>
      <w:lvlJc w:val="left"/>
      <w:pPr>
        <w:tabs>
          <w:tab w:val="num" w:pos="0"/>
        </w:tabs>
        <w:ind w:left="5324" w:hanging="360"/>
      </w:pPr>
      <w:rPr>
        <w:rFonts w:ascii="Noto Sans Symbols" w:hAnsi="Noto Sans Symbols" w:cs="Noto Sans Symbols"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Noto Sans Symbols" w:hAnsi="Noto Sans Symbols" w:cs="Noto Sans Symbol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zh-CN" w:bidi="hi-IN"/>
      </w:rPr>
    </w:rPrDefault>
    <w:pPrDefault>
      <w:pPr>
        <w:suppressAutoHyphens w:val="true"/>
      </w:pPr>
    </w:pPrDefault>
  </w:docDefaults>
  <w:style w:type="paragraph" w:styleId="Normal">
    <w:name w:val="Normal"/>
    <w:qFormat/>
    <w:pPr>
      <w:widowControl/>
      <w:bidi w:val="0"/>
      <w:spacing w:lineRule="auto" w:line="259" w:before="0" w:after="160"/>
      <w:ind w:hanging="1"/>
      <w:jc w:val="left"/>
    </w:pPr>
    <w:rPr>
      <w:rFonts w:ascii="Calibri" w:hAnsi="Calibri" w:eastAsia="Calibri" w:cs="Calibri"/>
      <w:color w:val="auto"/>
      <w:kern w:val="0"/>
      <w:sz w:val="22"/>
      <w:szCs w:val="22"/>
      <w:lang w:val="it-IT" w:eastAsia="zh-CN" w:bidi="hi-IN"/>
    </w:rPr>
  </w:style>
  <w:style w:type="paragraph" w:styleId="Heading1">
    <w:name w:val="Heading 1"/>
    <w:basedOn w:val="Normal1"/>
    <w:next w:val="Normal1"/>
    <w:qFormat/>
    <w:pPr>
      <w:keepNext w:val="true"/>
      <w:tabs>
        <w:tab w:val="clear" w:pos="720"/>
        <w:tab w:val="left" w:pos="284" w:leader="none"/>
        <w:tab w:val="left" w:pos="5103" w:leader="none"/>
        <w:tab w:val="left" w:pos="5387" w:leader="none"/>
      </w:tabs>
      <w:spacing w:lineRule="auto" w:line="240" w:before="0" w:after="0"/>
      <w:ind w:left="5387" w:hanging="283"/>
      <w:jc w:val="center"/>
    </w:pPr>
    <w:rPr>
      <w:b/>
    </w:rPr>
  </w:style>
  <w:style w:type="paragraph" w:styleId="Heading2">
    <w:name w:val="Heading 2"/>
    <w:basedOn w:val="Normal1"/>
    <w:next w:val="Normal1"/>
    <w:qFormat/>
    <w:pPr>
      <w:keepNext w:val="true"/>
      <w:keepLines/>
      <w:spacing w:lineRule="auto" w:line="240" w:before="360" w:after="80"/>
    </w:pPr>
    <w:rPr>
      <w:b/>
      <w:sz w:val="36"/>
      <w:szCs w:val="36"/>
    </w:rPr>
  </w:style>
  <w:style w:type="paragraph" w:styleId="Heading3">
    <w:name w:val="Heading 3"/>
    <w:basedOn w:val="Normal1"/>
    <w:next w:val="Normal1"/>
    <w:qFormat/>
    <w:pPr>
      <w:keepNext w:val="true"/>
      <w:keepLines/>
      <w:spacing w:lineRule="auto" w:line="240" w:before="280" w:after="80"/>
    </w:pPr>
    <w:rPr>
      <w:b/>
      <w:sz w:val="28"/>
      <w:szCs w:val="28"/>
    </w:rPr>
  </w:style>
  <w:style w:type="paragraph" w:styleId="Heading4">
    <w:name w:val="Heading 4"/>
    <w:basedOn w:val="Normal1"/>
    <w:next w:val="Normal1"/>
    <w:qFormat/>
    <w:pPr>
      <w:keepNext w:val="true"/>
      <w:keepLines/>
      <w:spacing w:lineRule="auto" w:line="240" w:before="240" w:after="40"/>
    </w:pPr>
    <w:rPr>
      <w:b/>
      <w:sz w:val="24"/>
      <w:szCs w:val="24"/>
    </w:rPr>
  </w:style>
  <w:style w:type="paragraph" w:styleId="Heading5">
    <w:name w:val="Heading 5"/>
    <w:basedOn w:val="Normal1"/>
    <w:next w:val="Normal1"/>
    <w:qFormat/>
    <w:pPr>
      <w:spacing w:lineRule="auto" w:line="240" w:before="240" w:after="60"/>
    </w:pPr>
    <w:rPr>
      <w:b/>
      <w:i/>
      <w:sz w:val="26"/>
      <w:szCs w:val="26"/>
    </w:rPr>
  </w:style>
  <w:style w:type="paragraph" w:styleId="Heading6">
    <w:name w:val="Heading 6"/>
    <w:basedOn w:val="Normal1"/>
    <w:next w:val="Normal1"/>
    <w:qFormat/>
    <w:pPr>
      <w:keepNext w:val="true"/>
      <w:keepLines/>
      <w:spacing w:lineRule="auto" w:line="240" w:before="200" w:after="40"/>
    </w:pPr>
    <w:rPr>
      <w:b/>
      <w:sz w:val="20"/>
      <w:szCs w:val="20"/>
    </w:rPr>
  </w:style>
  <w:style w:type="character" w:styleId="InternetLink">
    <w:name w:val="Hyperlink"/>
    <w:rPr>
      <w:color w:val="000080"/>
      <w:u w:val="single"/>
      <w:lang w:val="zxx" w:eastAsia="zxx" w:bidi="zxx"/>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default="1">
    <w:name w:val="LO-normal"/>
    <w:qFormat/>
    <w:pPr>
      <w:widowControl/>
      <w:bidi w:val="0"/>
      <w:spacing w:lineRule="auto" w:line="259" w:before="0" w:after="160"/>
      <w:ind w:hanging="1"/>
      <w:jc w:val="left"/>
    </w:pPr>
    <w:rPr>
      <w:rFonts w:ascii="Calibri" w:hAnsi="Calibri" w:eastAsia="Calibri" w:cs="Calibri"/>
      <w:color w:val="auto"/>
      <w:kern w:val="0"/>
      <w:sz w:val="22"/>
      <w:szCs w:val="22"/>
      <w:lang w:val="it-IT" w:eastAsia="zh-CN" w:bidi="hi-IN"/>
    </w:rPr>
  </w:style>
  <w:style w:type="paragraph" w:styleId="Title">
    <w:name w:val="Title"/>
    <w:basedOn w:val="Normal1"/>
    <w:next w:val="Normal1"/>
    <w:qFormat/>
    <w:pPr>
      <w:keepNext w:val="true"/>
      <w:keepLines/>
      <w:spacing w:lineRule="auto" w:line="240" w:before="480" w:after="120"/>
    </w:pPr>
    <w:rPr>
      <w:b/>
      <w:sz w:val="72"/>
      <w:szCs w:val="72"/>
    </w:rPr>
  </w:style>
  <w:style w:type="paragraph" w:styleId="Subtitle">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paragraph" w:styleId="Footnote">
    <w:name w:val="Footnote Text"/>
    <w:basedOn w:val="Normal"/>
    <w:pPr/>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cuola.net/" TargetMode="External"/><Relationship Id="rId3" Type="http://schemas.openxmlformats.org/officeDocument/2006/relationships/hyperlink" Target="http://www.campustore.it/" TargetMode="External"/><Relationship Id="rId4" Type="http://schemas.openxmlformats.org/officeDocument/2006/relationships/hyperlink" Target="tel:800.129992 - 329.8286241" TargetMode="External"/><Relationship Id="rId5" Type="http://schemas.openxmlformats.org/officeDocument/2006/relationships/hyperlink" Target="mailto:percorsiyoung@scuola.net" TargetMode="External"/><Relationship Id="rId6" Type="http://schemas.openxmlformats.org/officeDocument/2006/relationships/hyperlink" Target="mailto:informativa.immagine@findomestic.com" TargetMode="External"/><Relationship Id="rId7" Type="http://schemas.openxmlformats.org/officeDocument/2006/relationships/hyperlink" Target="mailto:diritticliente@findomesticbanca.telecompost.it"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notes" Target="footnot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nhCXfa9d/HnhrNmO/EXthFkMtDw==">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LibreOffice/6.4.7.2$Linux_X86_64 LibreOffice_project/40$Build-2</Application>
  <Pages>9</Pages>
  <Words>2982</Words>
  <Characters>17678</Characters>
  <CharactersWithSpaces>20581</CharactersWithSpaces>
  <Paragraphs>125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2023-12-22T14:55:16Z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ed5431-0ab7-4c1b-98f4-d4e50f674d02_ActionId">
    <vt:lpwstr>51605c19-8db7-42b3-ad39-8d66b9ecce75</vt:lpwstr>
  </property>
  <property fmtid="{D5CDD505-2E9C-101B-9397-08002B2CF9AE}" pid="3" name="MSIP_Label_48ed5431-0ab7-4c1b-98f4-d4e50f674d02_ContentBits">
    <vt:lpwstr>0</vt:lpwstr>
  </property>
  <property fmtid="{D5CDD505-2E9C-101B-9397-08002B2CF9AE}" pid="4" name="MSIP_Label_48ed5431-0ab7-4c1b-98f4-d4e50f674d02_Enabled">
    <vt:lpwstr>true</vt:lpwstr>
  </property>
  <property fmtid="{D5CDD505-2E9C-101B-9397-08002B2CF9AE}" pid="5" name="MSIP_Label_48ed5431-0ab7-4c1b-98f4-d4e50f674d02_Method">
    <vt:lpwstr>Privileged</vt:lpwstr>
  </property>
  <property fmtid="{D5CDD505-2E9C-101B-9397-08002B2CF9AE}" pid="6" name="MSIP_Label_48ed5431-0ab7-4c1b-98f4-d4e50f674d02_Name">
    <vt:lpwstr>48ed5431-0ab7-4c1b-98f4-d4e50f674d02</vt:lpwstr>
  </property>
  <property fmtid="{D5CDD505-2E9C-101B-9397-08002B2CF9AE}" pid="7" name="MSIP_Label_48ed5431-0ab7-4c1b-98f4-d4e50f674d02_SetDate">
    <vt:lpwstr>2023-11-16T14:29:17Z</vt:lpwstr>
  </property>
  <property fmtid="{D5CDD505-2E9C-101B-9397-08002B2CF9AE}" pid="8" name="MSIP_Label_48ed5431-0ab7-4c1b-98f4-d4e50f674d02_SiteId">
    <vt:lpwstr>614f9c25-bffa-42c7-86d8-964101f55fa2</vt:lpwstr>
  </property>
</Properties>
</file>